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17" w:rsidRPr="00BD5ADE" w:rsidRDefault="00CC5517" w:rsidP="00CC5517">
      <w:pPr>
        <w:pStyle w:val="Heading1"/>
        <w:spacing w:before="92" w:line="240" w:lineRule="auto"/>
        <w:ind w:right="258" w:firstLine="0"/>
        <w:jc w:val="center"/>
        <w:rPr>
          <w:lang w:val="ru-RU"/>
        </w:rPr>
      </w:pPr>
      <w:r w:rsidRPr="00BD5ADE">
        <w:rPr>
          <w:lang w:val="ru-RU"/>
        </w:rPr>
        <w:t xml:space="preserve">САХНОВЩИНСЬКЕ КОМУНАЛЬНЕ  ВОДОКАНАЛІЗАЦІЙНЕ </w:t>
      </w:r>
    </w:p>
    <w:p w:rsidR="00CC5517" w:rsidRPr="00BD5ADE" w:rsidRDefault="00CC5517" w:rsidP="00CC5517">
      <w:pPr>
        <w:pStyle w:val="Heading1"/>
        <w:spacing w:before="0" w:line="240" w:lineRule="auto"/>
        <w:ind w:left="249" w:right="255" w:firstLine="0"/>
        <w:jc w:val="center"/>
      </w:pPr>
      <w:proofErr w:type="gramStart"/>
      <w:r w:rsidRPr="00BD5ADE">
        <w:rPr>
          <w:lang w:val="ru-RU"/>
        </w:rPr>
        <w:t>П</w:t>
      </w:r>
      <w:proofErr w:type="gramEnd"/>
      <w:r w:rsidRPr="00BD5ADE">
        <w:rPr>
          <w:lang w:val="ru-RU"/>
        </w:rPr>
        <w:t>ІДПРИЄМСТВО</w:t>
      </w:r>
    </w:p>
    <w:p w:rsidR="00CC5517" w:rsidRPr="00BD5ADE" w:rsidRDefault="00CC5517" w:rsidP="00CC5517">
      <w:pPr>
        <w:pStyle w:val="Heading1"/>
        <w:spacing w:before="0" w:line="240" w:lineRule="auto"/>
        <w:ind w:left="249" w:right="255" w:hanging="249"/>
        <w:rPr>
          <w:lang w:val="ru-RU"/>
        </w:rPr>
      </w:pPr>
    </w:p>
    <w:p w:rsidR="00CC5517" w:rsidRDefault="005061D7" w:rsidP="00CC5517">
      <w:pPr>
        <w:pStyle w:val="Heading1"/>
        <w:spacing w:before="92" w:line="240" w:lineRule="auto"/>
        <w:ind w:right="258" w:hanging="248"/>
        <w:jc w:val="center"/>
        <w:rPr>
          <w:lang w:val="ru-RU"/>
        </w:rPr>
      </w:pPr>
      <w:r w:rsidRPr="00BD5ADE">
        <w:t>ОБҐРУНТУВАННЯ</w:t>
      </w:r>
    </w:p>
    <w:p w:rsidR="00BD5ADE" w:rsidRDefault="00BD5ADE" w:rsidP="00627763">
      <w:pPr>
        <w:pStyle w:val="Heading1"/>
        <w:spacing w:before="92" w:line="240" w:lineRule="auto"/>
        <w:ind w:right="258" w:hanging="248"/>
        <w:jc w:val="left"/>
        <w:rPr>
          <w:b w:val="0"/>
        </w:rPr>
      </w:pPr>
      <w:r>
        <w:rPr>
          <w:b w:val="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№710 від 11.10.2016 року (зі змінами).</w:t>
      </w:r>
    </w:p>
    <w:p w:rsidR="00BD5ADE" w:rsidRDefault="00BD5ADE" w:rsidP="00627763">
      <w:pPr>
        <w:pStyle w:val="Heading1"/>
        <w:spacing w:before="92" w:line="240" w:lineRule="auto"/>
        <w:ind w:right="258" w:hanging="248"/>
        <w:jc w:val="left"/>
        <w:rPr>
          <w:b w:val="0"/>
        </w:rPr>
      </w:pPr>
      <w:r>
        <w:rPr>
          <w:b w:val="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воєнного стану в Україні та протягом 90 днів з дня його </w:t>
      </w:r>
      <w:r w:rsidR="00627763">
        <w:rPr>
          <w:b w:val="0"/>
        </w:rPr>
        <w:t>припинення або скасування.</w:t>
      </w:r>
      <w:r>
        <w:rPr>
          <w:b w:val="0"/>
        </w:rPr>
        <w:t xml:space="preserve"> </w:t>
      </w:r>
    </w:p>
    <w:p w:rsidR="00BD5ADE" w:rsidRPr="00BD5ADE" w:rsidRDefault="00BD5ADE" w:rsidP="00BD5ADE">
      <w:pPr>
        <w:pStyle w:val="Heading1"/>
        <w:spacing w:before="92" w:line="240" w:lineRule="auto"/>
        <w:ind w:right="258" w:hanging="248"/>
        <w:rPr>
          <w:b w:val="0"/>
        </w:rPr>
      </w:pPr>
    </w:p>
    <w:p w:rsidR="00E10ED7" w:rsidRPr="00E10ED7" w:rsidRDefault="00BF7387" w:rsidP="00BF7387">
      <w:pPr>
        <w:pStyle w:val="Heading1"/>
        <w:numPr>
          <w:ilvl w:val="0"/>
          <w:numId w:val="4"/>
        </w:numPr>
        <w:spacing w:before="92"/>
        <w:ind w:right="258"/>
        <w:rPr>
          <w:b w:val="0"/>
          <w:color w:val="000000" w:themeColor="text1"/>
        </w:rPr>
      </w:pPr>
      <w:r w:rsidRPr="00E10ED7">
        <w:rPr>
          <w:color w:val="000000" w:themeColor="text1"/>
        </w:rPr>
        <w:t xml:space="preserve">Предмет закупівлі: </w:t>
      </w:r>
      <w:r w:rsidR="007655C4" w:rsidRPr="00E10ED7">
        <w:rPr>
          <w:b w:val="0"/>
          <w:color w:val="000000" w:themeColor="text1"/>
        </w:rPr>
        <w:t>Причіп тракторний самоскидний 2ПТС6.5</w:t>
      </w:r>
      <w:r w:rsidR="007655C4" w:rsidRPr="00E10ED7">
        <w:rPr>
          <w:b w:val="0"/>
          <w:color w:val="000000" w:themeColor="text1"/>
          <w:lang w:val="ru-RU"/>
        </w:rPr>
        <w:t xml:space="preserve"> (код за ДК021:2015</w:t>
      </w:r>
      <w:r w:rsidR="00E10ED7" w:rsidRPr="00E10ED7">
        <w:rPr>
          <w:b w:val="0"/>
          <w:color w:val="000000" w:themeColor="text1"/>
          <w:lang w:val="ru-RU"/>
        </w:rPr>
        <w:t xml:space="preserve">:34220000-5 - </w:t>
      </w:r>
      <w:proofErr w:type="spellStart"/>
      <w:r w:rsidR="00E10ED7" w:rsidRPr="00E10ED7">
        <w:rPr>
          <w:b w:val="0"/>
          <w:color w:val="000000" w:themeColor="text1"/>
          <w:lang w:val="ru-RU"/>
        </w:rPr>
        <w:t>Причепи</w:t>
      </w:r>
      <w:proofErr w:type="spellEnd"/>
      <w:r w:rsidR="00E10ED7" w:rsidRPr="00E10ED7">
        <w:rPr>
          <w:b w:val="0"/>
          <w:color w:val="000000" w:themeColor="text1"/>
          <w:lang w:val="ru-RU"/>
        </w:rPr>
        <w:t xml:space="preserve">, </w:t>
      </w:r>
      <w:proofErr w:type="spellStart"/>
      <w:r w:rsidR="00E10ED7" w:rsidRPr="00E10ED7">
        <w:rPr>
          <w:b w:val="0"/>
          <w:color w:val="000000" w:themeColor="text1"/>
          <w:lang w:val="ru-RU"/>
        </w:rPr>
        <w:t>напівпричепи</w:t>
      </w:r>
      <w:proofErr w:type="spellEnd"/>
      <w:r w:rsidR="00E10ED7" w:rsidRPr="00E10ED7">
        <w:rPr>
          <w:b w:val="0"/>
          <w:color w:val="000000" w:themeColor="text1"/>
          <w:lang w:val="ru-RU"/>
        </w:rPr>
        <w:t xml:space="preserve"> та </w:t>
      </w:r>
      <w:proofErr w:type="spellStart"/>
      <w:r w:rsidR="00E10ED7" w:rsidRPr="00E10ED7">
        <w:rPr>
          <w:b w:val="0"/>
          <w:color w:val="000000" w:themeColor="text1"/>
          <w:lang w:val="ru-RU"/>
        </w:rPr>
        <w:t>пересувні</w:t>
      </w:r>
      <w:proofErr w:type="spellEnd"/>
      <w:r w:rsidR="00E10ED7" w:rsidRPr="00E10ED7">
        <w:rPr>
          <w:b w:val="0"/>
          <w:color w:val="000000" w:themeColor="text1"/>
          <w:lang w:val="ru-RU"/>
        </w:rPr>
        <w:t xml:space="preserve"> </w:t>
      </w:r>
      <w:proofErr w:type="spellStart"/>
      <w:r w:rsidR="00E10ED7" w:rsidRPr="00E10ED7">
        <w:rPr>
          <w:b w:val="0"/>
          <w:color w:val="000000" w:themeColor="text1"/>
          <w:lang w:val="ru-RU"/>
        </w:rPr>
        <w:t>контейнери</w:t>
      </w:r>
      <w:proofErr w:type="spellEnd"/>
      <w:r w:rsidR="00E10ED7">
        <w:rPr>
          <w:b w:val="0"/>
          <w:color w:val="000000" w:themeColor="text1"/>
          <w:lang w:val="ru-RU"/>
        </w:rPr>
        <w:t>)</w:t>
      </w:r>
    </w:p>
    <w:p w:rsidR="00BF7387" w:rsidRPr="00E10ED7" w:rsidRDefault="00BF7387" w:rsidP="00BF7387">
      <w:pPr>
        <w:pStyle w:val="Heading1"/>
        <w:numPr>
          <w:ilvl w:val="0"/>
          <w:numId w:val="4"/>
        </w:numPr>
        <w:spacing w:before="92"/>
        <w:ind w:right="258"/>
        <w:rPr>
          <w:b w:val="0"/>
          <w:color w:val="000000" w:themeColor="text1"/>
        </w:rPr>
      </w:pPr>
      <w:r w:rsidRPr="00E10ED7">
        <w:rPr>
          <w:color w:val="000000" w:themeColor="text1"/>
        </w:rPr>
        <w:t>Мета використання товару:</w:t>
      </w:r>
      <w:r w:rsidRPr="00E10ED7">
        <w:rPr>
          <w:b w:val="0"/>
          <w:color w:val="000000" w:themeColor="text1"/>
        </w:rPr>
        <w:t xml:space="preserve"> для задоволення потреб замовника</w:t>
      </w:r>
    </w:p>
    <w:p w:rsidR="00BF7387" w:rsidRPr="00BD5ADE" w:rsidRDefault="00BF7387" w:rsidP="00BF7387">
      <w:pPr>
        <w:pStyle w:val="Heading1"/>
        <w:numPr>
          <w:ilvl w:val="0"/>
          <w:numId w:val="4"/>
        </w:numPr>
        <w:spacing w:before="92"/>
        <w:ind w:right="258"/>
        <w:rPr>
          <w:b w:val="0"/>
          <w:color w:val="000000" w:themeColor="text1"/>
        </w:rPr>
      </w:pPr>
      <w:r w:rsidRPr="00BD5ADE">
        <w:rPr>
          <w:color w:val="000000" w:themeColor="text1"/>
        </w:rPr>
        <w:t>Ідентифікатор закупівлі:</w:t>
      </w:r>
      <w:r w:rsidRPr="00BD5ADE">
        <w:rPr>
          <w:b w:val="0"/>
          <w:color w:val="000000" w:themeColor="text1"/>
        </w:rPr>
        <w:t xml:space="preserve">  </w:t>
      </w:r>
      <w:r w:rsidR="00881F67" w:rsidRPr="00881F67">
        <w:rPr>
          <w:b w:val="0"/>
          <w:color w:val="000000" w:themeColor="text1"/>
        </w:rPr>
        <w:t>UA-2024-05-09-004566-a</w:t>
      </w:r>
    </w:p>
    <w:p w:rsidR="00BF7387" w:rsidRPr="00BD5ADE" w:rsidRDefault="00BF7387" w:rsidP="00BF7387">
      <w:pPr>
        <w:pStyle w:val="Heading1"/>
        <w:numPr>
          <w:ilvl w:val="0"/>
          <w:numId w:val="4"/>
        </w:numPr>
        <w:spacing w:before="92"/>
        <w:ind w:right="258"/>
        <w:rPr>
          <w:b w:val="0"/>
          <w:color w:val="000000" w:themeColor="text1"/>
        </w:rPr>
      </w:pPr>
      <w:r w:rsidRPr="00BD5ADE">
        <w:rPr>
          <w:color w:val="000000" w:themeColor="text1"/>
        </w:rPr>
        <w:t>Найменування замовника:</w:t>
      </w:r>
      <w:r w:rsidRPr="00BD5ADE">
        <w:rPr>
          <w:b w:val="0"/>
          <w:color w:val="000000" w:themeColor="text1"/>
        </w:rPr>
        <w:t xml:space="preserve"> Сахновщинське комунальне водоканалізаційне підприємство</w:t>
      </w:r>
    </w:p>
    <w:p w:rsidR="00BF7387" w:rsidRPr="00BD5ADE" w:rsidRDefault="00BF7387" w:rsidP="00BF7387">
      <w:pPr>
        <w:pStyle w:val="Heading1"/>
        <w:numPr>
          <w:ilvl w:val="0"/>
          <w:numId w:val="4"/>
        </w:numPr>
        <w:spacing w:before="92"/>
        <w:ind w:right="258"/>
        <w:rPr>
          <w:b w:val="0"/>
          <w:color w:val="000000" w:themeColor="text1"/>
        </w:rPr>
      </w:pPr>
      <w:r w:rsidRPr="00BD5ADE">
        <w:rPr>
          <w:color w:val="000000" w:themeColor="text1"/>
        </w:rPr>
        <w:t xml:space="preserve">Юридична адреса замовника: </w:t>
      </w:r>
      <w:r w:rsidR="00BE7896" w:rsidRPr="00BD5ADE">
        <w:rPr>
          <w:b w:val="0"/>
          <w:color w:val="000000" w:themeColor="text1"/>
        </w:rPr>
        <w:t xml:space="preserve">64501, Україна, Харківська </w:t>
      </w:r>
      <w:proofErr w:type="spellStart"/>
      <w:r w:rsidR="00BE7896" w:rsidRPr="00BD5ADE">
        <w:rPr>
          <w:b w:val="0"/>
          <w:color w:val="000000" w:themeColor="text1"/>
        </w:rPr>
        <w:t>обл</w:t>
      </w:r>
      <w:r w:rsidR="00BE7896" w:rsidRPr="00BD5ADE">
        <w:rPr>
          <w:b w:val="0"/>
          <w:color w:val="000000" w:themeColor="text1"/>
          <w:lang w:val="ru-RU"/>
        </w:rPr>
        <w:t>асть</w:t>
      </w:r>
      <w:proofErr w:type="spellEnd"/>
      <w:r w:rsidRPr="00BD5ADE">
        <w:rPr>
          <w:b w:val="0"/>
          <w:color w:val="000000" w:themeColor="text1"/>
        </w:rPr>
        <w:t>,</w:t>
      </w:r>
      <w:r w:rsidR="00BE7896" w:rsidRPr="00BD5ADE">
        <w:rPr>
          <w:b w:val="0"/>
          <w:color w:val="000000" w:themeColor="text1"/>
          <w:lang w:val="ru-RU"/>
        </w:rPr>
        <w:t xml:space="preserve"> </w:t>
      </w:r>
      <w:proofErr w:type="spellStart"/>
      <w:r w:rsidR="00BE7896" w:rsidRPr="00BD5ADE">
        <w:rPr>
          <w:b w:val="0"/>
          <w:color w:val="000000" w:themeColor="text1"/>
          <w:lang w:val="ru-RU"/>
        </w:rPr>
        <w:t>Красноградський</w:t>
      </w:r>
      <w:proofErr w:type="spellEnd"/>
      <w:r w:rsidR="00BE7896" w:rsidRPr="00BD5ADE">
        <w:rPr>
          <w:b w:val="0"/>
          <w:color w:val="000000" w:themeColor="text1"/>
          <w:lang w:val="ru-RU"/>
        </w:rPr>
        <w:t xml:space="preserve"> район,</w:t>
      </w:r>
      <w:r w:rsidR="00D1121A" w:rsidRPr="00BD5ADE">
        <w:rPr>
          <w:b w:val="0"/>
          <w:color w:val="000000" w:themeColor="text1"/>
        </w:rPr>
        <w:t xml:space="preserve"> смт. Сахновщина, вул. Шевченка, 10.</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Ідентифікаційний код замовника в Єдиному державному реєстрі юридичних осіб, фізичних осіб – підприємців</w:t>
      </w:r>
      <w:r w:rsidRPr="00BD5ADE">
        <w:rPr>
          <w:b w:val="0"/>
          <w:color w:val="000000" w:themeColor="text1"/>
        </w:rPr>
        <w:t xml:space="preserve"> </w:t>
      </w:r>
      <w:r w:rsidRPr="00BD5ADE">
        <w:rPr>
          <w:color w:val="000000" w:themeColor="text1"/>
        </w:rPr>
        <w:t xml:space="preserve">та громадських формувань: </w:t>
      </w:r>
      <w:r w:rsidRPr="00BD5ADE">
        <w:rPr>
          <w:b w:val="0"/>
          <w:color w:val="000000" w:themeColor="text1"/>
        </w:rPr>
        <w:t>32226924</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Категорія замовника:</w:t>
      </w:r>
      <w:r w:rsidRPr="00BD5ADE">
        <w:rPr>
          <w:b w:val="0"/>
          <w:color w:val="000000" w:themeColor="text1"/>
        </w:rPr>
        <w:t xml:space="preserve"> комунальне підприємство </w:t>
      </w:r>
    </w:p>
    <w:p w:rsidR="007655C4" w:rsidRPr="00DF3CB0" w:rsidRDefault="00D1121A" w:rsidP="00BF7387">
      <w:pPr>
        <w:pStyle w:val="Heading1"/>
        <w:numPr>
          <w:ilvl w:val="0"/>
          <w:numId w:val="4"/>
        </w:numPr>
        <w:spacing w:before="92"/>
        <w:ind w:right="258"/>
        <w:rPr>
          <w:b w:val="0"/>
          <w:color w:val="000000" w:themeColor="text1"/>
        </w:rPr>
      </w:pPr>
      <w:r w:rsidRPr="00BD5ADE">
        <w:rPr>
          <w:color w:val="000000" w:themeColor="text1"/>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7655C4" w:rsidRPr="00DF3CB0">
        <w:rPr>
          <w:b w:val="0"/>
          <w:color w:val="000000" w:themeColor="text1"/>
        </w:rPr>
        <w:t>Причіп тракторний самоскидний 2ПТС6.5</w:t>
      </w:r>
      <w:r w:rsidR="007655C4" w:rsidRPr="00E10ED7">
        <w:rPr>
          <w:b w:val="0"/>
          <w:color w:val="000000" w:themeColor="text1"/>
        </w:rPr>
        <w:t xml:space="preserve"> (код за ДК021:2015</w:t>
      </w:r>
      <w:r w:rsidR="00E10ED7" w:rsidRPr="00E10ED7">
        <w:rPr>
          <w:b w:val="0"/>
          <w:color w:val="000000" w:themeColor="text1"/>
        </w:rPr>
        <w:t>:</w:t>
      </w:r>
      <w:r w:rsidR="00E10ED7" w:rsidRPr="00E10ED7">
        <w:t xml:space="preserve"> </w:t>
      </w:r>
      <w:r w:rsidR="00E10ED7" w:rsidRPr="00E10ED7">
        <w:rPr>
          <w:b w:val="0"/>
          <w:color w:val="000000" w:themeColor="text1"/>
        </w:rPr>
        <w:t>34220000-5 - Причепи, напівпричепи та пересувні контейнери</w:t>
      </w:r>
      <w:r w:rsidR="007655C4" w:rsidRPr="00E10ED7">
        <w:rPr>
          <w:b w:val="0"/>
          <w:color w:val="000000" w:themeColor="text1"/>
        </w:rPr>
        <w:t>)</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Кількість товарів:</w:t>
      </w:r>
      <w:r w:rsidRPr="00BD5ADE">
        <w:rPr>
          <w:b w:val="0"/>
          <w:color w:val="000000" w:themeColor="text1"/>
        </w:rPr>
        <w:t xml:space="preserve"> 1 одиниця </w:t>
      </w:r>
    </w:p>
    <w:p w:rsidR="00D1121A" w:rsidRPr="00BD5ADE" w:rsidRDefault="00D1121A" w:rsidP="00BF7387">
      <w:pPr>
        <w:pStyle w:val="Heading1"/>
        <w:numPr>
          <w:ilvl w:val="0"/>
          <w:numId w:val="4"/>
        </w:numPr>
        <w:spacing w:before="92"/>
        <w:ind w:right="258"/>
        <w:rPr>
          <w:b w:val="0"/>
          <w:color w:val="000000" w:themeColor="text1"/>
        </w:rPr>
      </w:pPr>
      <w:r w:rsidRPr="00BD5ADE">
        <w:rPr>
          <w:color w:val="000000" w:themeColor="text1"/>
        </w:rPr>
        <w:t>Місце поставки товарів:</w:t>
      </w:r>
      <w:r w:rsidRPr="00BD5ADE">
        <w:rPr>
          <w:b w:val="0"/>
          <w:color w:val="000000" w:themeColor="text1"/>
        </w:rPr>
        <w:t xml:space="preserve"> 64501 Харківська область,</w:t>
      </w:r>
      <w:r w:rsidR="00BE7896" w:rsidRPr="00BD5ADE">
        <w:rPr>
          <w:b w:val="0"/>
          <w:color w:val="000000" w:themeColor="text1"/>
        </w:rPr>
        <w:t xml:space="preserve"> Красноградський райо</w:t>
      </w:r>
      <w:r w:rsidRPr="00BD5ADE">
        <w:rPr>
          <w:b w:val="0"/>
          <w:color w:val="000000" w:themeColor="text1"/>
        </w:rPr>
        <w:t>н, смт. Сахновщина  вул.</w:t>
      </w:r>
      <w:r w:rsidR="00BE7896" w:rsidRPr="00BD5ADE">
        <w:rPr>
          <w:b w:val="0"/>
          <w:color w:val="000000" w:themeColor="text1"/>
        </w:rPr>
        <w:t xml:space="preserve"> </w:t>
      </w:r>
      <w:r w:rsidRPr="00BD5ADE">
        <w:rPr>
          <w:b w:val="0"/>
          <w:color w:val="000000" w:themeColor="text1"/>
        </w:rPr>
        <w:t>Шевченка,10</w:t>
      </w:r>
    </w:p>
    <w:p w:rsidR="00D1121A" w:rsidRPr="00BD5ADE" w:rsidRDefault="001C4229" w:rsidP="00BF7387">
      <w:pPr>
        <w:pStyle w:val="Heading1"/>
        <w:numPr>
          <w:ilvl w:val="0"/>
          <w:numId w:val="4"/>
        </w:numPr>
        <w:spacing w:before="92"/>
        <w:ind w:right="258"/>
        <w:rPr>
          <w:b w:val="0"/>
          <w:color w:val="000000" w:themeColor="text1"/>
        </w:rPr>
      </w:pPr>
      <w:r w:rsidRPr="00BD5ADE">
        <w:rPr>
          <w:color w:val="000000" w:themeColor="text1"/>
        </w:rPr>
        <w:t xml:space="preserve">Строки поставки товарів: </w:t>
      </w:r>
      <w:r w:rsidRPr="00BD5ADE">
        <w:rPr>
          <w:b w:val="0"/>
          <w:color w:val="000000" w:themeColor="text1"/>
        </w:rPr>
        <w:t xml:space="preserve">з дати укладання договору до </w:t>
      </w:r>
      <w:r w:rsidR="00E10ED7">
        <w:rPr>
          <w:b w:val="0"/>
          <w:color w:val="000000" w:themeColor="text1"/>
          <w:lang w:val="ru-RU"/>
        </w:rPr>
        <w:t xml:space="preserve">30 </w:t>
      </w:r>
      <w:proofErr w:type="spellStart"/>
      <w:r w:rsidR="00E10ED7">
        <w:rPr>
          <w:b w:val="0"/>
          <w:color w:val="000000" w:themeColor="text1"/>
          <w:lang w:val="ru-RU"/>
        </w:rPr>
        <w:t>червня</w:t>
      </w:r>
      <w:proofErr w:type="spellEnd"/>
      <w:r w:rsidR="00E10ED7">
        <w:rPr>
          <w:b w:val="0"/>
          <w:color w:val="000000" w:themeColor="text1"/>
          <w:lang w:val="ru-RU"/>
        </w:rPr>
        <w:t xml:space="preserve"> 2024 </w:t>
      </w:r>
      <w:r w:rsidRPr="00BD5ADE">
        <w:rPr>
          <w:b w:val="0"/>
          <w:color w:val="000000" w:themeColor="text1"/>
        </w:rPr>
        <w:t xml:space="preserve">року, але у будь-якому випадку до повного виконання сторонами договірних зобов’язань </w:t>
      </w:r>
    </w:p>
    <w:p w:rsidR="001C4229" w:rsidRPr="00BD5ADE" w:rsidRDefault="001C4229" w:rsidP="00BF7387">
      <w:pPr>
        <w:pStyle w:val="Heading1"/>
        <w:numPr>
          <w:ilvl w:val="0"/>
          <w:numId w:val="4"/>
        </w:numPr>
        <w:spacing w:before="92"/>
        <w:ind w:right="258"/>
        <w:rPr>
          <w:b w:val="0"/>
          <w:color w:val="000000" w:themeColor="text1"/>
        </w:rPr>
      </w:pPr>
      <w:r w:rsidRPr="00BD5ADE">
        <w:rPr>
          <w:color w:val="000000" w:themeColor="text1"/>
        </w:rPr>
        <w:t>Вид процедури закупівлі:</w:t>
      </w:r>
      <w:r w:rsidRPr="00BD5ADE">
        <w:rPr>
          <w:b w:val="0"/>
          <w:color w:val="000000" w:themeColor="text1"/>
        </w:rPr>
        <w:t xml:space="preserve"> Відкриті торги з особливостями</w:t>
      </w:r>
    </w:p>
    <w:p w:rsidR="001C4229" w:rsidRPr="00BD5ADE" w:rsidRDefault="001C4229" w:rsidP="00BF7387">
      <w:pPr>
        <w:pStyle w:val="Heading1"/>
        <w:numPr>
          <w:ilvl w:val="0"/>
          <w:numId w:val="4"/>
        </w:numPr>
        <w:spacing w:before="92"/>
        <w:ind w:right="258"/>
        <w:rPr>
          <w:b w:val="0"/>
          <w:color w:val="000000" w:themeColor="text1"/>
        </w:rPr>
      </w:pPr>
      <w:r w:rsidRPr="00BD5ADE">
        <w:rPr>
          <w:color w:val="000000" w:themeColor="text1"/>
        </w:rPr>
        <w:t>Очікувана вартість предмета закупівлі:</w:t>
      </w:r>
      <w:r w:rsidRPr="00BD5ADE">
        <w:rPr>
          <w:b w:val="0"/>
          <w:color w:val="000000" w:themeColor="text1"/>
        </w:rPr>
        <w:t xml:space="preserve"> </w:t>
      </w:r>
      <w:r w:rsidR="009E4371" w:rsidRPr="00BD5ADE">
        <w:rPr>
          <w:b w:val="0"/>
          <w:color w:val="000000" w:themeColor="text1"/>
          <w:lang w:val="ru-RU"/>
        </w:rPr>
        <w:t xml:space="preserve">400 000,00 ( </w:t>
      </w:r>
      <w:proofErr w:type="spellStart"/>
      <w:r w:rsidR="009E4371" w:rsidRPr="00BD5ADE">
        <w:rPr>
          <w:b w:val="0"/>
          <w:color w:val="000000" w:themeColor="text1"/>
          <w:lang w:val="ru-RU"/>
        </w:rPr>
        <w:t>Чотириста</w:t>
      </w:r>
      <w:proofErr w:type="spellEnd"/>
      <w:r w:rsidR="009E4371" w:rsidRPr="00BD5ADE">
        <w:rPr>
          <w:b w:val="0"/>
          <w:color w:val="000000" w:themeColor="text1"/>
          <w:lang w:val="ru-RU"/>
        </w:rPr>
        <w:t xml:space="preserve"> </w:t>
      </w:r>
      <w:proofErr w:type="spellStart"/>
      <w:r w:rsidR="009E4371" w:rsidRPr="00BD5ADE">
        <w:rPr>
          <w:b w:val="0"/>
          <w:color w:val="000000" w:themeColor="text1"/>
          <w:lang w:val="ru-RU"/>
        </w:rPr>
        <w:t>тисяч</w:t>
      </w:r>
      <w:proofErr w:type="spellEnd"/>
      <w:r w:rsidR="009E4371" w:rsidRPr="00BD5ADE">
        <w:rPr>
          <w:b w:val="0"/>
          <w:color w:val="000000" w:themeColor="text1"/>
          <w:lang w:val="ru-RU"/>
        </w:rPr>
        <w:t xml:space="preserve"> </w:t>
      </w:r>
      <w:r w:rsidR="00881F67" w:rsidRPr="00BD5ADE">
        <w:rPr>
          <w:b w:val="0"/>
          <w:color w:val="000000" w:themeColor="text1"/>
          <w:lang w:val="ru-RU"/>
        </w:rPr>
        <w:t>гривен</w:t>
      </w:r>
      <w:r w:rsidR="00881F67">
        <w:rPr>
          <w:b w:val="0"/>
          <w:color w:val="000000" w:themeColor="text1"/>
          <w:lang w:val="ru-RU"/>
        </w:rPr>
        <w:t>ь</w:t>
      </w:r>
      <w:r w:rsidR="009E4371" w:rsidRPr="00BD5ADE">
        <w:rPr>
          <w:b w:val="0"/>
          <w:color w:val="000000" w:themeColor="text1"/>
          <w:lang w:val="ru-RU"/>
        </w:rPr>
        <w:t xml:space="preserve"> 00 </w:t>
      </w:r>
      <w:proofErr w:type="spellStart"/>
      <w:r w:rsidR="009E4371" w:rsidRPr="00BD5ADE">
        <w:rPr>
          <w:b w:val="0"/>
          <w:color w:val="000000" w:themeColor="text1"/>
          <w:lang w:val="ru-RU"/>
        </w:rPr>
        <w:t>копійок</w:t>
      </w:r>
      <w:proofErr w:type="spellEnd"/>
      <w:r w:rsidR="009E4371" w:rsidRPr="00BD5ADE">
        <w:rPr>
          <w:b w:val="0"/>
          <w:color w:val="000000" w:themeColor="text1"/>
          <w:lang w:val="ru-RU"/>
        </w:rPr>
        <w:t xml:space="preserve">) </w:t>
      </w:r>
      <w:r w:rsidRPr="00BD5ADE">
        <w:rPr>
          <w:b w:val="0"/>
          <w:color w:val="000000" w:themeColor="text1"/>
        </w:rPr>
        <w:t>з ПДВ</w:t>
      </w:r>
    </w:p>
    <w:p w:rsidR="001C4229" w:rsidRPr="00BD5ADE" w:rsidRDefault="001C4229" w:rsidP="00E874E6">
      <w:pPr>
        <w:pStyle w:val="Heading1"/>
        <w:numPr>
          <w:ilvl w:val="0"/>
          <w:numId w:val="4"/>
        </w:numPr>
        <w:spacing w:before="92"/>
        <w:ind w:right="258"/>
        <w:rPr>
          <w:b w:val="0"/>
          <w:color w:val="000000" w:themeColor="text1"/>
        </w:rPr>
      </w:pPr>
      <w:r w:rsidRPr="00BD5ADE">
        <w:rPr>
          <w:color w:val="000000" w:themeColor="text1"/>
        </w:rPr>
        <w:t>Обґрунтування</w:t>
      </w:r>
      <w:r w:rsidRPr="00BD5ADE">
        <w:rPr>
          <w:color w:val="000000" w:themeColor="text1"/>
          <w:spacing w:val="-5"/>
        </w:rPr>
        <w:t xml:space="preserve"> </w:t>
      </w:r>
      <w:r w:rsidRPr="00BD5ADE">
        <w:rPr>
          <w:color w:val="000000" w:themeColor="text1"/>
        </w:rPr>
        <w:t>очікуваної</w:t>
      </w:r>
      <w:r w:rsidRPr="00BD5ADE">
        <w:rPr>
          <w:color w:val="000000" w:themeColor="text1"/>
          <w:spacing w:val="-4"/>
        </w:rPr>
        <w:t xml:space="preserve"> </w:t>
      </w:r>
      <w:r w:rsidRPr="00BD5ADE">
        <w:rPr>
          <w:color w:val="000000" w:themeColor="text1"/>
        </w:rPr>
        <w:t>вартості</w:t>
      </w:r>
      <w:r w:rsidRPr="00BD5ADE">
        <w:rPr>
          <w:color w:val="000000" w:themeColor="text1"/>
          <w:spacing w:val="-3"/>
        </w:rPr>
        <w:t xml:space="preserve"> </w:t>
      </w:r>
      <w:r w:rsidRPr="00BD5ADE">
        <w:rPr>
          <w:color w:val="000000" w:themeColor="text1"/>
        </w:rPr>
        <w:t>предмета</w:t>
      </w:r>
      <w:r w:rsidRPr="00BD5ADE">
        <w:rPr>
          <w:color w:val="000000" w:themeColor="text1"/>
          <w:spacing w:val="-5"/>
        </w:rPr>
        <w:t xml:space="preserve"> </w:t>
      </w:r>
      <w:r w:rsidRPr="00BD5ADE">
        <w:rPr>
          <w:color w:val="000000" w:themeColor="text1"/>
        </w:rPr>
        <w:t xml:space="preserve">закупівлі: </w:t>
      </w:r>
      <w:r w:rsidR="009E4371" w:rsidRPr="00BD5ADE">
        <w:rPr>
          <w:b w:val="0"/>
        </w:rPr>
        <w:t xml:space="preserve">Розрахунок очікувальної вартості зазначеного товару було складено з урахуванням рекомендацій Примірної методики визначення очікувальної вартості предмета закупівлі, затвердженої наказом Мінекономіки від 18.02.2020 № 275 (зі змінами), зокрема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w:t>
      </w:r>
      <w:proofErr w:type="spellStart"/>
      <w:r w:rsidR="009E4371" w:rsidRPr="00BD5ADE">
        <w:rPr>
          <w:b w:val="0"/>
        </w:rPr>
        <w:t>інтернет</w:t>
      </w:r>
      <w:proofErr w:type="spellEnd"/>
      <w:r w:rsidR="009E4371" w:rsidRPr="00BD5ADE">
        <w:rPr>
          <w:b w:val="0"/>
        </w:rPr>
        <w:t xml:space="preserve">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proofErr w:type="spellStart"/>
      <w:r w:rsidR="009E4371" w:rsidRPr="00BD5ADE">
        <w:rPr>
          <w:b w:val="0"/>
        </w:rPr>
        <w:t>Prozorro</w:t>
      </w:r>
      <w:proofErr w:type="spellEnd"/>
      <w:r w:rsidR="009E4371" w:rsidRPr="00BD5ADE">
        <w:rPr>
          <w:b w:val="0"/>
        </w:rPr>
        <w:t xml:space="preserve">».   </w:t>
      </w:r>
    </w:p>
    <w:p w:rsidR="00E874E6" w:rsidRPr="00BD5ADE" w:rsidRDefault="00E874E6" w:rsidP="00E874E6">
      <w:pPr>
        <w:pStyle w:val="Heading1"/>
        <w:numPr>
          <w:ilvl w:val="0"/>
          <w:numId w:val="4"/>
        </w:numPr>
        <w:spacing w:before="92"/>
        <w:ind w:right="258"/>
        <w:rPr>
          <w:b w:val="0"/>
          <w:color w:val="000000" w:themeColor="text1"/>
        </w:rPr>
      </w:pPr>
      <w:r w:rsidRPr="00BD5ADE">
        <w:rPr>
          <w:color w:val="000000" w:themeColor="text1"/>
        </w:rPr>
        <w:t>Джерело фінансування:</w:t>
      </w:r>
      <w:r w:rsidRPr="00BD5ADE">
        <w:rPr>
          <w:b w:val="0"/>
          <w:color w:val="000000" w:themeColor="text1"/>
        </w:rPr>
        <w:t xml:space="preserve"> Місцевий бюджет</w:t>
      </w:r>
    </w:p>
    <w:p w:rsidR="009C4478" w:rsidRPr="00BD5ADE" w:rsidRDefault="00E874E6" w:rsidP="00BD5ADE">
      <w:pPr>
        <w:pStyle w:val="Heading1"/>
        <w:numPr>
          <w:ilvl w:val="0"/>
          <w:numId w:val="4"/>
        </w:numPr>
        <w:spacing w:before="92"/>
        <w:ind w:right="258"/>
        <w:rPr>
          <w:b w:val="0"/>
          <w:color w:val="000000" w:themeColor="text1"/>
        </w:rPr>
      </w:pPr>
      <w:r w:rsidRPr="00BD5ADE">
        <w:t xml:space="preserve">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w:t>
      </w:r>
      <w:r w:rsidR="009C4478" w:rsidRPr="00BD5ADE">
        <w:rPr>
          <w:b w:val="0"/>
        </w:rPr>
        <w:t>Закупівля причепа з певними технічними і якісними характеристиками обґрунтована наявними потребами Замовника з огляду на специфіку господарської діяльності Замовника ( необхідність у здійсненні благоустрою території населеного пункту) ( косіння, перевезення матеріалів, очищення вулиць від снігових заметів у зимовий період, тощо).</w:t>
      </w:r>
    </w:p>
    <w:p w:rsidR="00D6468B" w:rsidRPr="00BD5ADE" w:rsidRDefault="00D6468B" w:rsidP="00D6468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BD5ADE">
        <w:rPr>
          <w:bCs/>
          <w:color w:val="000000" w:themeColor="text1"/>
        </w:rPr>
        <w:t xml:space="preserve">Причіп тракторний самоскидний 2ПТС6.5 новий, не був в експлуатації, 2024 року виготовлення. Гарантія – 12 місяців з моменту введення в експлуатацію. Кількість – 1 од. Причіп тракторний самоскидний 2ПТС-6.5, код УКТ </w:t>
      </w:r>
      <w:proofErr w:type="spellStart"/>
      <w:r w:rsidRPr="00BD5ADE">
        <w:rPr>
          <w:bCs/>
          <w:color w:val="000000" w:themeColor="text1"/>
        </w:rPr>
        <w:t>ЗЕД</w:t>
      </w:r>
      <w:proofErr w:type="spellEnd"/>
      <w:r w:rsidRPr="00BD5ADE">
        <w:rPr>
          <w:bCs/>
          <w:color w:val="000000" w:themeColor="text1"/>
        </w:rPr>
        <w:t xml:space="preserve"> 8716, відповідає вимогам Технічного регламенту затвердження типу сільськогосподарських та лісогосподарських тракторів, їх причепів і змінних причіпних машин, </w:t>
      </w:r>
      <w:r w:rsidRPr="00BD5ADE">
        <w:rPr>
          <w:bCs/>
          <w:color w:val="000000" w:themeColor="text1"/>
        </w:rPr>
        <w:lastRenderedPageBreak/>
        <w:t>систем, складових частин та окремих технічних вузлів, затвердженого Постановою КМУ від 28.12.2011 №1367, що підтверджується сертифікатом затвердження типу.</w:t>
      </w:r>
    </w:p>
    <w:p w:rsidR="00B11BFF" w:rsidRPr="00BD5ADE" w:rsidRDefault="00381B46" w:rsidP="00D6468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rPr>
      </w:pPr>
      <w:r w:rsidRPr="00BD5ADE">
        <w:rPr>
          <w:color w:val="000000"/>
        </w:rPr>
        <w:t xml:space="preserve">  </w:t>
      </w:r>
    </w:p>
    <w:p w:rsidR="00DA2FBB" w:rsidRPr="00BD5ADE" w:rsidRDefault="00DA2FBB" w:rsidP="00DA2F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rPr>
      </w:pPr>
      <w:r w:rsidRPr="00BD5ADE">
        <w:rPr>
          <w:b/>
          <w:color w:val="000000"/>
        </w:rPr>
        <w:t>Якість товару відповідає ТУ У 28.30-40807907-002:2021, що діють у виробника товару.</w:t>
      </w:r>
    </w:p>
    <w:p w:rsidR="00DA2FBB" w:rsidRPr="00BD5ADE" w:rsidRDefault="00DA2FBB" w:rsidP="00DA2FBB">
      <w:pPr>
        <w:tabs>
          <w:tab w:val="left" w:pos="9498"/>
        </w:tabs>
        <w:ind w:right="-142"/>
        <w:contextualSpacing/>
        <w:rPr>
          <w:color w:val="000000"/>
        </w:rPr>
      </w:pPr>
    </w:p>
    <w:p w:rsidR="00EA2E66" w:rsidRPr="00BD5ADE" w:rsidRDefault="009E4371" w:rsidP="00DA2FBB">
      <w:pPr>
        <w:tabs>
          <w:tab w:val="left" w:pos="9498"/>
        </w:tabs>
        <w:ind w:right="-142"/>
        <w:contextualSpacing/>
        <w:jc w:val="center"/>
        <w:rPr>
          <w:b/>
          <w:lang w:eastAsia="ru-RU"/>
        </w:rPr>
      </w:pPr>
      <w:r w:rsidRPr="00BD5ADE">
        <w:rPr>
          <w:b/>
          <w:lang w:eastAsia="ru-RU"/>
        </w:rPr>
        <w:t>Технічні характеристики</w:t>
      </w:r>
    </w:p>
    <w:p w:rsidR="00DA2FBB" w:rsidRPr="00BD5ADE" w:rsidRDefault="00DA2FBB" w:rsidP="00DA2FBB">
      <w:pPr>
        <w:tabs>
          <w:tab w:val="left" w:pos="9498"/>
        </w:tabs>
        <w:ind w:right="-142"/>
        <w:contextualSpacing/>
        <w:jc w:val="center"/>
        <w:rPr>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53"/>
        <w:gridCol w:w="3969"/>
      </w:tblGrid>
      <w:tr w:rsidR="009E4371"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DA2FBB" w:rsidP="00DA2FBB">
            <w:pPr>
              <w:pStyle w:val="a8"/>
              <w:spacing w:before="0" w:beforeAutospacing="0" w:after="0" w:afterAutospacing="0"/>
              <w:rPr>
                <w:sz w:val="22"/>
                <w:szCs w:val="22"/>
              </w:rPr>
            </w:pPr>
            <w:r w:rsidRPr="00BD5ADE">
              <w:rPr>
                <w:sz w:val="22"/>
                <w:szCs w:val="22"/>
                <w:lang w:val="uk-UA"/>
              </w:rPr>
              <w:t>1</w:t>
            </w:r>
          </w:p>
        </w:tc>
        <w:tc>
          <w:tcPr>
            <w:tcW w:w="9922" w:type="dxa"/>
            <w:gridSpan w:val="2"/>
            <w:tcBorders>
              <w:top w:val="single" w:sz="4" w:space="0" w:color="auto"/>
              <w:left w:val="single" w:sz="4" w:space="0" w:color="auto"/>
              <w:bottom w:val="single" w:sz="4" w:space="0" w:color="auto"/>
              <w:right w:val="single" w:sz="4" w:space="0" w:color="auto"/>
            </w:tcBorders>
          </w:tcPr>
          <w:p w:rsidR="009E4371" w:rsidRPr="00BD5ADE" w:rsidRDefault="009E4371" w:rsidP="00511C95">
            <w:r w:rsidRPr="00BD5ADE">
              <w:t>Стан - новий, тобто такий, що не був в експлуатації, 2024 року випуску, всі комплектуючі нові</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rPr>
            </w:pPr>
            <w:r w:rsidRPr="00BD5ADE">
              <w:rPr>
                <w:sz w:val="22"/>
                <w:szCs w:val="22"/>
                <w:lang w:val="uk-UA"/>
              </w:rPr>
              <w:t>2</w:t>
            </w: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Корисне навантаження,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highlight w:val="yellow"/>
              </w:rPr>
            </w:pPr>
            <w:r w:rsidRPr="00BD5ADE">
              <w:rPr>
                <w:rFonts w:ascii="Times New Roman" w:hAnsi="Times New Roman" w:cs="Times New Roman"/>
              </w:rPr>
              <w:t>6500 кг</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r w:rsidRPr="00BD5ADE">
              <w:rPr>
                <w:sz w:val="22"/>
                <w:szCs w:val="22"/>
                <w:lang w:val="uk-UA"/>
              </w:rPr>
              <w:t>3</w:t>
            </w: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Маса причепа ( спорядженого ), не менше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2300 кг</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r w:rsidRPr="00BD5ADE">
              <w:rPr>
                <w:sz w:val="22"/>
                <w:szCs w:val="22"/>
                <w:lang w:val="uk-UA"/>
              </w:rPr>
              <w:t>4</w:t>
            </w: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Повна маса, не менше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8800 кг</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r w:rsidRPr="00BD5ADE">
              <w:rPr>
                <w:sz w:val="22"/>
                <w:szCs w:val="22"/>
                <w:lang w:val="uk-UA"/>
              </w:rPr>
              <w:t>5</w:t>
            </w: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Розміри кузова (платформи):</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511C95">
            <w:pPr>
              <w:pStyle w:val="a6"/>
              <w:rPr>
                <w:rFonts w:ascii="Times New Roman" w:hAnsi="Times New Roman" w:cs="Times New Roman"/>
              </w:rPr>
            </w:pP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ширина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2450 мм</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довжина (не менше)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4100 мм</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висота (не менше)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1300 мм</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DA2FBB">
            <w:pPr>
              <w:pStyle w:val="a8"/>
              <w:spacing w:before="0" w:beforeAutospacing="0" w:after="0" w:afterAutospacing="0"/>
              <w:rPr>
                <w:sz w:val="22"/>
                <w:szCs w:val="22"/>
                <w:lang w:val="uk-UA"/>
              </w:rPr>
            </w:pPr>
            <w:r w:rsidRPr="00BD5ADE">
              <w:rPr>
                <w:sz w:val="22"/>
                <w:szCs w:val="22"/>
                <w:lang w:val="uk-UA"/>
              </w:rPr>
              <w:t>6</w:t>
            </w:r>
          </w:p>
        </w:tc>
        <w:tc>
          <w:tcPr>
            <w:tcW w:w="5953" w:type="dxa"/>
            <w:tcBorders>
              <w:top w:val="single" w:sz="4" w:space="0" w:color="auto"/>
              <w:left w:val="single" w:sz="4" w:space="0" w:color="auto"/>
              <w:bottom w:val="single" w:sz="4" w:space="0" w:color="auto"/>
              <w:right w:val="single" w:sz="4" w:space="0" w:color="auto"/>
            </w:tcBorders>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Висота основного борта (не менше)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650 мм </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DA2FBB">
            <w:pPr>
              <w:pStyle w:val="a8"/>
              <w:spacing w:before="0" w:beforeAutospacing="0" w:after="0" w:afterAutospacing="0"/>
              <w:rPr>
                <w:sz w:val="22"/>
                <w:szCs w:val="22"/>
                <w:lang w:val="uk-UA"/>
              </w:rPr>
            </w:pPr>
            <w:r w:rsidRPr="00BD5ADE">
              <w:rPr>
                <w:sz w:val="22"/>
                <w:szCs w:val="22"/>
                <w:lang w:val="uk-UA"/>
              </w:rPr>
              <w:t>7</w:t>
            </w:r>
          </w:p>
        </w:tc>
        <w:tc>
          <w:tcPr>
            <w:tcW w:w="5953" w:type="dxa"/>
            <w:tcBorders>
              <w:top w:val="single" w:sz="4" w:space="0" w:color="auto"/>
              <w:left w:val="single" w:sz="4" w:space="0" w:color="auto"/>
              <w:bottom w:val="single" w:sz="4" w:space="0" w:color="auto"/>
              <w:right w:val="single" w:sz="4" w:space="0" w:color="auto"/>
            </w:tcBorders>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Додаткові (надставні металеві з’ємні) борти</w:t>
            </w:r>
          </w:p>
        </w:tc>
        <w:tc>
          <w:tcPr>
            <w:tcW w:w="3969" w:type="dxa"/>
            <w:tcBorders>
              <w:top w:val="single" w:sz="4" w:space="0" w:color="auto"/>
              <w:left w:val="single" w:sz="4" w:space="0" w:color="auto"/>
              <w:bottom w:val="single" w:sz="4" w:space="0" w:color="auto"/>
              <w:right w:val="single" w:sz="4" w:space="0" w:color="auto"/>
            </w:tcBorders>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DA2FBB">
            <w:pPr>
              <w:pStyle w:val="a8"/>
              <w:spacing w:before="0" w:beforeAutospacing="0" w:after="0" w:afterAutospacing="0"/>
              <w:rPr>
                <w:sz w:val="22"/>
                <w:szCs w:val="22"/>
                <w:lang w:val="uk-UA"/>
              </w:rPr>
            </w:pPr>
            <w:r w:rsidRPr="00BD5ADE">
              <w:rPr>
                <w:sz w:val="22"/>
                <w:szCs w:val="22"/>
                <w:lang w:val="uk-UA"/>
              </w:rPr>
              <w:t>8</w:t>
            </w:r>
          </w:p>
        </w:tc>
        <w:tc>
          <w:tcPr>
            <w:tcW w:w="5953" w:type="dxa"/>
            <w:tcBorders>
              <w:top w:val="single" w:sz="4" w:space="0" w:color="auto"/>
              <w:left w:val="single" w:sz="4" w:space="0" w:color="auto"/>
              <w:bottom w:val="single" w:sz="4" w:space="0" w:color="auto"/>
              <w:right w:val="single" w:sz="4" w:space="0" w:color="auto"/>
            </w:tcBorders>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 xml:space="preserve">Висота додаткового (надставного) борта (метал) (не менше)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650 мм</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DA2FBB">
            <w:pPr>
              <w:pStyle w:val="a8"/>
              <w:spacing w:before="0" w:beforeAutospacing="0" w:after="0" w:afterAutospacing="0"/>
              <w:rPr>
                <w:sz w:val="22"/>
                <w:szCs w:val="22"/>
                <w:lang w:val="uk-UA"/>
              </w:rPr>
            </w:pPr>
            <w:r w:rsidRPr="00BD5ADE">
              <w:rPr>
                <w:sz w:val="22"/>
                <w:szCs w:val="22"/>
                <w:lang w:val="uk-UA"/>
              </w:rPr>
              <w:t>9</w:t>
            </w:r>
          </w:p>
        </w:tc>
        <w:tc>
          <w:tcPr>
            <w:tcW w:w="5953" w:type="dxa"/>
            <w:tcBorders>
              <w:top w:val="single" w:sz="4" w:space="0" w:color="auto"/>
              <w:left w:val="single" w:sz="4" w:space="0" w:color="auto"/>
              <w:bottom w:val="single" w:sz="4" w:space="0" w:color="auto"/>
              <w:right w:val="single" w:sz="4" w:space="0" w:color="auto"/>
            </w:tcBorders>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Габаритні розміри причепа, мм</w:t>
            </w:r>
            <w:r w:rsidR="00511C95" w:rsidRPr="00BD5ADE">
              <w:rPr>
                <w:rFonts w:ascii="Times New Roman" w:hAnsi="Times New Roman" w:cs="Times New Roman"/>
              </w:rPr>
              <w:t>:</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511C95">
            <w:pPr>
              <w:pStyle w:val="a6"/>
              <w:rPr>
                <w:rFonts w:ascii="Times New Roman" w:hAnsi="Times New Roman" w:cs="Times New Roman"/>
              </w:rPr>
            </w:pP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довжина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6"/>
              <w:rPr>
                <w:rFonts w:ascii="Times New Roman" w:hAnsi="Times New Roman" w:cs="Times New Roman"/>
              </w:rPr>
            </w:pPr>
            <w:r w:rsidRPr="00BD5ADE">
              <w:rPr>
                <w:rFonts w:ascii="Times New Roman" w:hAnsi="Times New Roman" w:cs="Times New Roman"/>
              </w:rPr>
              <w:t>6300</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8"/>
              <w:spacing w:before="0" w:beforeAutospacing="0" w:after="0" w:afterAutospacing="0"/>
              <w:jc w:val="both"/>
              <w:rPr>
                <w:sz w:val="22"/>
                <w:szCs w:val="22"/>
                <w:lang w:val="uk-UA"/>
              </w:rPr>
            </w:pPr>
            <w:r w:rsidRPr="00BD5ADE">
              <w:rPr>
                <w:sz w:val="22"/>
                <w:szCs w:val="22"/>
                <w:lang w:val="uk-UA"/>
              </w:rPr>
              <w:t>ширина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r w:rsidRPr="00BD5ADE">
              <w:t>2450</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8"/>
              <w:spacing w:beforeAutospacing="0" w:after="0" w:afterAutospacing="0"/>
              <w:jc w:val="both"/>
              <w:rPr>
                <w:sz w:val="22"/>
                <w:szCs w:val="22"/>
                <w:lang w:val="uk-UA"/>
              </w:rPr>
            </w:pPr>
            <w:r w:rsidRPr="00BD5ADE">
              <w:rPr>
                <w:sz w:val="22"/>
                <w:szCs w:val="22"/>
                <w:lang w:val="uk-UA"/>
              </w:rPr>
              <w:t>висота з основними бортами/ з надставними бортами, мм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511C95">
            <w:pPr>
              <w:pStyle w:val="a8"/>
              <w:spacing w:beforeAutospacing="0" w:after="0" w:afterAutospacing="0"/>
              <w:rPr>
                <w:sz w:val="22"/>
                <w:szCs w:val="22"/>
                <w:lang w:val="uk-UA"/>
              </w:rPr>
            </w:pPr>
            <w:r w:rsidRPr="00BD5ADE">
              <w:rPr>
                <w:sz w:val="22"/>
                <w:szCs w:val="22"/>
                <w:lang w:val="uk-UA"/>
              </w:rPr>
              <w:t>1850/2500</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DA2FBB">
            <w:pPr>
              <w:pStyle w:val="a8"/>
              <w:spacing w:before="0" w:beforeAutospacing="0" w:after="0" w:afterAutospacing="0"/>
              <w:rPr>
                <w:sz w:val="22"/>
                <w:szCs w:val="22"/>
                <w:lang w:val="uk-UA"/>
              </w:rPr>
            </w:pPr>
            <w:r w:rsidRPr="00BD5ADE">
              <w:rPr>
                <w:sz w:val="22"/>
                <w:szCs w:val="22"/>
                <w:lang w:val="uk-UA"/>
              </w:rPr>
              <w:t>10</w:t>
            </w: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117E38" w:rsidP="00DA2FBB">
            <w:pPr>
              <w:pStyle w:val="a8"/>
              <w:spacing w:beforeAutospacing="0" w:after="0" w:afterAutospacing="0"/>
              <w:jc w:val="both"/>
              <w:rPr>
                <w:sz w:val="22"/>
                <w:szCs w:val="22"/>
                <w:lang w:val="uk-UA"/>
              </w:rPr>
            </w:pPr>
            <w:r w:rsidRPr="00BD5ADE">
              <w:rPr>
                <w:sz w:val="22"/>
                <w:szCs w:val="22"/>
                <w:lang w:val="uk-UA"/>
              </w:rPr>
              <w:t>Висота платформи/висота навантаження по підлозі</w:t>
            </w:r>
            <w:r w:rsidR="00DA2FBB" w:rsidRPr="00BD5ADE">
              <w:rPr>
                <w:sz w:val="22"/>
                <w:szCs w:val="22"/>
                <w:lang w:val="uk-UA"/>
              </w:rPr>
              <w:t xml:space="preserve">, </w:t>
            </w:r>
            <w:r w:rsidR="00511C95" w:rsidRPr="00BD5ADE">
              <w:rPr>
                <w:sz w:val="22"/>
                <w:szCs w:val="22"/>
                <w:lang w:val="uk-UA"/>
              </w:rPr>
              <w:t>(не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511C95">
            <w:pPr>
              <w:pStyle w:val="a8"/>
              <w:spacing w:beforeAutospacing="0" w:after="0" w:afterAutospacing="0"/>
              <w:rPr>
                <w:sz w:val="22"/>
                <w:szCs w:val="22"/>
                <w:lang w:val="uk-UA"/>
              </w:rPr>
            </w:pPr>
            <w:r w:rsidRPr="00BD5ADE">
              <w:rPr>
                <w:sz w:val="22"/>
                <w:szCs w:val="22"/>
                <w:lang w:val="uk-UA"/>
              </w:rPr>
              <w:t xml:space="preserve">1200 </w:t>
            </w:r>
            <w:r w:rsidR="00DA2FBB" w:rsidRPr="00BD5ADE">
              <w:rPr>
                <w:sz w:val="22"/>
                <w:szCs w:val="22"/>
                <w:lang w:val="uk-UA"/>
              </w:rPr>
              <w:t>мм</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DA2FBB">
            <w:pPr>
              <w:pStyle w:val="a8"/>
              <w:spacing w:before="0" w:beforeAutospacing="0" w:after="0" w:afterAutospacing="0"/>
              <w:rPr>
                <w:sz w:val="22"/>
                <w:szCs w:val="22"/>
                <w:lang w:val="uk-UA"/>
              </w:rPr>
            </w:pPr>
            <w:r w:rsidRPr="00BD5ADE">
              <w:rPr>
                <w:sz w:val="22"/>
                <w:szCs w:val="22"/>
                <w:lang w:val="uk-UA"/>
              </w:rPr>
              <w:t>11</w:t>
            </w: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511C95">
            <w:pPr>
              <w:pStyle w:val="a8"/>
              <w:spacing w:beforeAutospacing="0" w:after="0" w:afterAutospacing="0"/>
              <w:jc w:val="both"/>
              <w:rPr>
                <w:sz w:val="22"/>
                <w:szCs w:val="22"/>
                <w:lang w:val="uk-UA"/>
              </w:rPr>
            </w:pPr>
            <w:proofErr w:type="spellStart"/>
            <w:r w:rsidRPr="00BD5ADE">
              <w:rPr>
                <w:sz w:val="22"/>
                <w:szCs w:val="22"/>
                <w:lang w:val="uk-UA"/>
              </w:rPr>
              <w:t>Об’</w:t>
            </w:r>
            <w:r w:rsidRPr="00BD5ADE">
              <w:rPr>
                <w:sz w:val="22"/>
                <w:szCs w:val="22"/>
                <w:lang w:val="en-US"/>
              </w:rPr>
              <w:t>єм</w:t>
            </w:r>
            <w:proofErr w:type="spellEnd"/>
            <w:r w:rsidRPr="00BD5ADE">
              <w:rPr>
                <w:sz w:val="22"/>
                <w:szCs w:val="22"/>
                <w:lang w:val="en-US"/>
              </w:rPr>
              <w:t xml:space="preserve"> </w:t>
            </w:r>
            <w:proofErr w:type="spellStart"/>
            <w:r w:rsidRPr="00BD5ADE">
              <w:rPr>
                <w:sz w:val="22"/>
                <w:szCs w:val="22"/>
                <w:lang w:val="en-US"/>
              </w:rPr>
              <w:t>кузова</w:t>
            </w:r>
            <w:proofErr w:type="spellEnd"/>
            <w:r w:rsidRPr="00BD5ADE">
              <w:rPr>
                <w:sz w:val="22"/>
                <w:szCs w:val="22"/>
                <w:lang w:val="uk-UA"/>
              </w:rPr>
              <w:t>:</w:t>
            </w:r>
            <w:r w:rsidRPr="00BD5ADE">
              <w:rPr>
                <w:sz w:val="22"/>
                <w:szCs w:val="22"/>
                <w:lang w:val="en-US"/>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511C95">
            <w:pPr>
              <w:pStyle w:val="a8"/>
              <w:spacing w:beforeAutospacing="0" w:after="0" w:afterAutospacing="0"/>
              <w:rPr>
                <w:sz w:val="22"/>
                <w:szCs w:val="22"/>
              </w:rPr>
            </w:pP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511C95">
            <w:pPr>
              <w:pStyle w:val="a8"/>
              <w:spacing w:beforeAutospacing="0" w:after="0" w:afterAutospacing="0"/>
              <w:jc w:val="both"/>
              <w:rPr>
                <w:sz w:val="22"/>
                <w:szCs w:val="22"/>
                <w:lang w:val="uk-UA"/>
              </w:rPr>
            </w:pPr>
            <w:r w:rsidRPr="00BD5ADE">
              <w:rPr>
                <w:sz w:val="22"/>
                <w:szCs w:val="22"/>
                <w:lang w:val="uk-UA"/>
              </w:rPr>
              <w:t>з основним бортом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511C95">
            <w:pPr>
              <w:pStyle w:val="a8"/>
              <w:spacing w:beforeAutospacing="0" w:after="0" w:afterAutospacing="0"/>
              <w:rPr>
                <w:sz w:val="22"/>
                <w:szCs w:val="22"/>
                <w:vertAlign w:val="superscript"/>
                <w:lang w:val="uk-UA"/>
              </w:rPr>
            </w:pPr>
            <w:r w:rsidRPr="00BD5ADE">
              <w:rPr>
                <w:sz w:val="22"/>
                <w:szCs w:val="22"/>
                <w:lang w:val="uk-UA"/>
              </w:rPr>
              <w:t>6,4м</w:t>
            </w:r>
            <w:r w:rsidRPr="00BD5ADE">
              <w:rPr>
                <w:sz w:val="22"/>
                <w:szCs w:val="22"/>
                <w:vertAlign w:val="superscript"/>
                <w:lang w:val="uk-UA"/>
              </w:rPr>
              <w:t>3</w:t>
            </w:r>
          </w:p>
        </w:tc>
      </w:tr>
      <w:tr w:rsidR="00DA2FBB" w:rsidRPr="00BD5ADE" w:rsidTr="00DA2FBB">
        <w:trPr>
          <w:trHeight w:val="19"/>
        </w:trPr>
        <w:tc>
          <w:tcPr>
            <w:tcW w:w="534" w:type="dxa"/>
            <w:tcBorders>
              <w:top w:val="single" w:sz="4" w:space="0" w:color="auto"/>
              <w:left w:val="single" w:sz="4" w:space="0" w:color="auto"/>
              <w:bottom w:val="single" w:sz="4" w:space="0" w:color="auto"/>
              <w:right w:val="single" w:sz="4" w:space="0" w:color="auto"/>
            </w:tcBorders>
            <w:vAlign w:val="center"/>
          </w:tcPr>
          <w:p w:rsidR="009E4371" w:rsidRPr="00BD5ADE" w:rsidRDefault="009E4371" w:rsidP="00DA2FBB">
            <w:pPr>
              <w:pStyle w:val="a8"/>
              <w:spacing w:before="0" w:beforeAutospacing="0" w:after="0" w:afterAutospacing="0"/>
              <w:rPr>
                <w:sz w:val="22"/>
                <w:szCs w:val="22"/>
                <w:lang w:val="uk-UA"/>
              </w:rPr>
            </w:pPr>
          </w:p>
        </w:tc>
        <w:tc>
          <w:tcPr>
            <w:tcW w:w="5953"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511C95">
            <w:pPr>
              <w:pStyle w:val="a8"/>
              <w:spacing w:beforeAutospacing="0" w:after="0" w:afterAutospacing="0"/>
              <w:jc w:val="both"/>
              <w:rPr>
                <w:sz w:val="22"/>
                <w:szCs w:val="22"/>
                <w:lang w:val="uk-UA"/>
              </w:rPr>
            </w:pPr>
            <w:r w:rsidRPr="00BD5ADE">
              <w:rPr>
                <w:sz w:val="22"/>
                <w:szCs w:val="22"/>
                <w:lang w:val="uk-UA"/>
              </w:rPr>
              <w:t>з додатковим (надставним) бортом (не менше)</w:t>
            </w:r>
          </w:p>
        </w:tc>
        <w:tc>
          <w:tcPr>
            <w:tcW w:w="3969" w:type="dxa"/>
            <w:tcBorders>
              <w:top w:val="single" w:sz="4" w:space="0" w:color="auto"/>
              <w:left w:val="single" w:sz="4" w:space="0" w:color="auto"/>
              <w:bottom w:val="single" w:sz="4" w:space="0" w:color="auto"/>
              <w:right w:val="single" w:sz="4" w:space="0" w:color="auto"/>
            </w:tcBorders>
            <w:vAlign w:val="center"/>
          </w:tcPr>
          <w:p w:rsidR="009E4371" w:rsidRPr="00BD5ADE" w:rsidRDefault="00511C95" w:rsidP="00511C95">
            <w:pPr>
              <w:pStyle w:val="a8"/>
              <w:spacing w:beforeAutospacing="0" w:after="0" w:afterAutospacing="0"/>
              <w:rPr>
                <w:sz w:val="22"/>
                <w:szCs w:val="22"/>
                <w:vertAlign w:val="superscript"/>
                <w:lang w:val="uk-UA"/>
              </w:rPr>
            </w:pPr>
            <w:r w:rsidRPr="00BD5ADE">
              <w:rPr>
                <w:sz w:val="22"/>
                <w:szCs w:val="22"/>
                <w:lang w:val="uk-UA"/>
              </w:rPr>
              <w:t>12,8м</w:t>
            </w:r>
            <w:r w:rsidRPr="00BD5ADE">
              <w:rPr>
                <w:sz w:val="22"/>
                <w:szCs w:val="22"/>
                <w:vertAlign w:val="superscript"/>
                <w:lang w:val="uk-UA"/>
              </w:rPr>
              <w:t>3</w:t>
            </w:r>
          </w:p>
        </w:tc>
      </w:tr>
      <w:tr w:rsidR="00511C95" w:rsidRPr="00BD5ADE" w:rsidTr="00DA2FBB">
        <w:tblPrEx>
          <w:tblLook w:val="0000"/>
        </w:tblPrEx>
        <w:trPr>
          <w:trHeight w:val="302"/>
        </w:trPr>
        <w:tc>
          <w:tcPr>
            <w:tcW w:w="534" w:type="dxa"/>
            <w:vAlign w:val="center"/>
          </w:tcPr>
          <w:p w:rsidR="00511C95" w:rsidRPr="00BD5ADE" w:rsidRDefault="00511C95" w:rsidP="00DA2FBB">
            <w:pPr>
              <w:tabs>
                <w:tab w:val="left" w:pos="9498"/>
              </w:tabs>
              <w:ind w:right="-142"/>
              <w:contextualSpacing/>
              <w:rPr>
                <w:lang w:eastAsia="ru-RU"/>
              </w:rPr>
            </w:pPr>
            <w:r w:rsidRPr="00BD5ADE">
              <w:rPr>
                <w:lang w:eastAsia="ru-RU"/>
              </w:rPr>
              <w:t>12</w:t>
            </w:r>
          </w:p>
        </w:tc>
        <w:tc>
          <w:tcPr>
            <w:tcW w:w="5953" w:type="dxa"/>
          </w:tcPr>
          <w:p w:rsidR="00511C95" w:rsidRPr="00BD5ADE" w:rsidRDefault="00511C95" w:rsidP="00511C95">
            <w:pPr>
              <w:tabs>
                <w:tab w:val="left" w:pos="9498"/>
              </w:tabs>
              <w:ind w:right="-142"/>
              <w:contextualSpacing/>
              <w:rPr>
                <w:lang w:eastAsia="ru-RU"/>
              </w:rPr>
            </w:pPr>
            <w:r w:rsidRPr="00BD5ADE">
              <w:rPr>
                <w:lang w:eastAsia="ru-RU"/>
              </w:rPr>
              <w:t>Транспортна швидкість руху (не менша)</w:t>
            </w:r>
          </w:p>
        </w:tc>
        <w:tc>
          <w:tcPr>
            <w:tcW w:w="3969" w:type="dxa"/>
            <w:vAlign w:val="center"/>
          </w:tcPr>
          <w:p w:rsidR="00511C95" w:rsidRPr="00BD5ADE" w:rsidRDefault="00511C95" w:rsidP="00511C95">
            <w:pPr>
              <w:tabs>
                <w:tab w:val="left" w:pos="9498"/>
              </w:tabs>
              <w:ind w:right="-142"/>
              <w:contextualSpacing/>
              <w:rPr>
                <w:lang w:eastAsia="ru-RU"/>
              </w:rPr>
            </w:pPr>
            <w:r w:rsidRPr="00BD5ADE">
              <w:rPr>
                <w:lang w:eastAsia="ru-RU"/>
              </w:rPr>
              <w:t>40 км/</w:t>
            </w:r>
            <w:proofErr w:type="spellStart"/>
            <w:r w:rsidRPr="00BD5ADE">
              <w:rPr>
                <w:lang w:eastAsia="ru-RU"/>
              </w:rPr>
              <w:t>год</w:t>
            </w:r>
            <w:proofErr w:type="spellEnd"/>
          </w:p>
        </w:tc>
      </w:tr>
      <w:tr w:rsidR="00511C95" w:rsidRPr="00BD5ADE" w:rsidTr="00DA2FBB">
        <w:tblPrEx>
          <w:tblLook w:val="0000"/>
        </w:tblPrEx>
        <w:trPr>
          <w:trHeight w:val="307"/>
        </w:trPr>
        <w:tc>
          <w:tcPr>
            <w:tcW w:w="534" w:type="dxa"/>
            <w:vAlign w:val="center"/>
          </w:tcPr>
          <w:p w:rsidR="00511C95" w:rsidRPr="00BD5ADE" w:rsidRDefault="00511C95" w:rsidP="00DA2FBB">
            <w:pPr>
              <w:tabs>
                <w:tab w:val="left" w:pos="9498"/>
              </w:tabs>
              <w:ind w:right="-142"/>
              <w:contextualSpacing/>
              <w:rPr>
                <w:lang w:eastAsia="ru-RU"/>
              </w:rPr>
            </w:pPr>
            <w:r w:rsidRPr="00BD5ADE">
              <w:rPr>
                <w:lang w:eastAsia="ru-RU"/>
              </w:rPr>
              <w:t>13</w:t>
            </w:r>
          </w:p>
        </w:tc>
        <w:tc>
          <w:tcPr>
            <w:tcW w:w="5953" w:type="dxa"/>
            <w:vAlign w:val="center"/>
          </w:tcPr>
          <w:p w:rsidR="00511C95" w:rsidRPr="00BD5ADE" w:rsidRDefault="00511C95" w:rsidP="00511C95">
            <w:pPr>
              <w:tabs>
                <w:tab w:val="left" w:pos="9498"/>
              </w:tabs>
              <w:ind w:right="-142"/>
              <w:contextualSpacing/>
              <w:rPr>
                <w:lang w:eastAsia="ru-RU"/>
              </w:rPr>
            </w:pPr>
            <w:r w:rsidRPr="00BD5ADE">
              <w:rPr>
                <w:lang w:eastAsia="ru-RU"/>
              </w:rPr>
              <w:t>Перекидання кузова (платформи), вивантаження (обов’язково на три сторони з надставними бортами)</w:t>
            </w:r>
          </w:p>
        </w:tc>
        <w:tc>
          <w:tcPr>
            <w:tcW w:w="3969" w:type="dxa"/>
            <w:vAlign w:val="center"/>
          </w:tcPr>
          <w:p w:rsidR="00511C95" w:rsidRPr="00BD5ADE" w:rsidRDefault="00511C95" w:rsidP="00511C95">
            <w:pPr>
              <w:tabs>
                <w:tab w:val="left" w:pos="9498"/>
              </w:tabs>
              <w:ind w:right="-142"/>
              <w:contextualSpacing/>
              <w:rPr>
                <w:lang w:eastAsia="ru-RU"/>
              </w:rPr>
            </w:pPr>
            <w:r w:rsidRPr="00BD5ADE">
              <w:rPr>
                <w:lang w:eastAsia="ru-RU"/>
              </w:rPr>
              <w:t>На три сторони – назад 50 град, на бічні сторони, 50 град</w:t>
            </w:r>
          </w:p>
        </w:tc>
      </w:tr>
      <w:tr w:rsidR="00511C95" w:rsidRPr="00BD5ADE" w:rsidTr="00DA2FBB">
        <w:tblPrEx>
          <w:tblLook w:val="0000"/>
        </w:tblPrEx>
        <w:trPr>
          <w:trHeight w:val="256"/>
        </w:trPr>
        <w:tc>
          <w:tcPr>
            <w:tcW w:w="534" w:type="dxa"/>
            <w:vAlign w:val="center"/>
          </w:tcPr>
          <w:p w:rsidR="00511C95" w:rsidRPr="00BD5ADE" w:rsidRDefault="00511C95" w:rsidP="00DA2FBB">
            <w:pPr>
              <w:tabs>
                <w:tab w:val="left" w:pos="9498"/>
              </w:tabs>
              <w:ind w:right="-142"/>
              <w:contextualSpacing/>
              <w:rPr>
                <w:lang w:eastAsia="ru-RU"/>
              </w:rPr>
            </w:pPr>
            <w:r w:rsidRPr="00BD5ADE">
              <w:rPr>
                <w:lang w:eastAsia="ru-RU"/>
              </w:rPr>
              <w:t>14</w:t>
            </w:r>
          </w:p>
        </w:tc>
        <w:tc>
          <w:tcPr>
            <w:tcW w:w="5953" w:type="dxa"/>
            <w:vAlign w:val="center"/>
          </w:tcPr>
          <w:p w:rsidR="00511C95" w:rsidRPr="00BD5ADE" w:rsidRDefault="00511C95" w:rsidP="00511C95">
            <w:pPr>
              <w:tabs>
                <w:tab w:val="left" w:pos="9498"/>
              </w:tabs>
              <w:ind w:right="-142"/>
              <w:contextualSpacing/>
              <w:rPr>
                <w:lang w:eastAsia="ru-RU"/>
              </w:rPr>
            </w:pPr>
            <w:r w:rsidRPr="00BD5ADE">
              <w:rPr>
                <w:lang w:eastAsia="ru-RU"/>
              </w:rPr>
              <w:t xml:space="preserve">Механізм підйому </w:t>
            </w:r>
          </w:p>
        </w:tc>
        <w:tc>
          <w:tcPr>
            <w:tcW w:w="3969" w:type="dxa"/>
            <w:vAlign w:val="center"/>
          </w:tcPr>
          <w:p w:rsidR="00511C95" w:rsidRPr="00BD5ADE" w:rsidRDefault="00511C95" w:rsidP="00511C95">
            <w:pPr>
              <w:tabs>
                <w:tab w:val="left" w:pos="9498"/>
              </w:tabs>
              <w:ind w:right="-142"/>
              <w:contextualSpacing/>
              <w:rPr>
                <w:lang w:eastAsia="ru-RU"/>
              </w:rPr>
            </w:pPr>
            <w:r w:rsidRPr="00BD5ADE">
              <w:rPr>
                <w:lang w:eastAsia="ru-RU"/>
              </w:rPr>
              <w:t xml:space="preserve">Телескопічний гідроциліндр, 3-х ступеневий, </w:t>
            </w:r>
            <w:proofErr w:type="spellStart"/>
            <w:r w:rsidRPr="00BD5ADE">
              <w:rPr>
                <w:lang w:eastAsia="ru-RU"/>
              </w:rPr>
              <w:t>вир-ва</w:t>
            </w:r>
            <w:proofErr w:type="spellEnd"/>
            <w:r w:rsidRPr="00BD5ADE">
              <w:rPr>
                <w:lang w:eastAsia="ru-RU"/>
              </w:rPr>
              <w:t xml:space="preserve"> України ТОВ «</w:t>
            </w:r>
            <w:proofErr w:type="spellStart"/>
            <w:r w:rsidRPr="00BD5ADE">
              <w:rPr>
                <w:lang w:eastAsia="ru-RU"/>
              </w:rPr>
              <w:t>Профмаш</w:t>
            </w:r>
            <w:proofErr w:type="spellEnd"/>
            <w:r w:rsidRPr="00BD5ADE">
              <w:rPr>
                <w:lang w:eastAsia="ru-RU"/>
              </w:rPr>
              <w:t xml:space="preserve">» з навантаженням 10т. </w:t>
            </w:r>
          </w:p>
        </w:tc>
      </w:tr>
      <w:tr w:rsidR="00511C95" w:rsidRPr="00BD5ADE" w:rsidTr="00DA2FBB">
        <w:tblPrEx>
          <w:tblLook w:val="0000"/>
        </w:tblPrEx>
        <w:trPr>
          <w:trHeight w:val="275"/>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15</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Передня вісь </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Поворотно-кругова, поворотний круг BY UYSAL HIDROLIK LTD STI IN TURKEY (</w:t>
            </w:r>
            <w:proofErr w:type="spellStart"/>
            <w:r w:rsidRPr="00BD5ADE">
              <w:rPr>
                <w:lang w:eastAsia="ru-RU"/>
              </w:rPr>
              <w:t>Турція</w:t>
            </w:r>
            <w:proofErr w:type="spellEnd"/>
            <w:r w:rsidRPr="00BD5ADE">
              <w:rPr>
                <w:lang w:eastAsia="ru-RU"/>
              </w:rPr>
              <w:t>)</w:t>
            </w:r>
          </w:p>
        </w:tc>
      </w:tr>
      <w:tr w:rsidR="00511C95" w:rsidRPr="00BD5ADE" w:rsidTr="00DA2FBB">
        <w:tblPrEx>
          <w:tblLook w:val="0000"/>
        </w:tblPrEx>
        <w:trPr>
          <w:trHeight w:val="264"/>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16</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Причіпне кільце </w:t>
            </w:r>
          </w:p>
        </w:tc>
        <w:tc>
          <w:tcPr>
            <w:tcW w:w="3969" w:type="dxa"/>
            <w:vAlign w:val="center"/>
          </w:tcPr>
          <w:p w:rsidR="00511C95" w:rsidRPr="00BD5ADE" w:rsidRDefault="00D50B3F" w:rsidP="00511C95">
            <w:pPr>
              <w:tabs>
                <w:tab w:val="left" w:pos="9498"/>
              </w:tabs>
              <w:ind w:right="-142"/>
              <w:contextualSpacing/>
              <w:rPr>
                <w:lang w:eastAsia="ru-RU"/>
              </w:rPr>
            </w:pPr>
            <w:proofErr w:type="spellStart"/>
            <w:r w:rsidRPr="00BD5ADE">
              <w:rPr>
                <w:lang w:val="en-US" w:eastAsia="ru-RU"/>
              </w:rPr>
              <w:t>Scharmuller</w:t>
            </w:r>
            <w:proofErr w:type="spellEnd"/>
            <w:r w:rsidRPr="00BD5ADE">
              <w:rPr>
                <w:lang w:val="en-US" w:eastAsia="ru-RU"/>
              </w:rPr>
              <w:t xml:space="preserve"> (</w:t>
            </w:r>
            <w:proofErr w:type="spellStart"/>
            <w:r w:rsidRPr="00BD5ADE">
              <w:rPr>
                <w:lang w:val="en-US" w:eastAsia="ru-RU"/>
              </w:rPr>
              <w:t>Австрія</w:t>
            </w:r>
            <w:proofErr w:type="spellEnd"/>
            <w:r w:rsidRPr="00BD5ADE">
              <w:rPr>
                <w:lang w:val="en-US" w:eastAsia="ru-RU"/>
              </w:rPr>
              <w:t>) d-50</w:t>
            </w:r>
            <w:r w:rsidRPr="00BD5ADE">
              <w:rPr>
                <w:lang w:eastAsia="ru-RU"/>
              </w:rPr>
              <w:t xml:space="preserve"> </w:t>
            </w:r>
            <w:proofErr w:type="spellStart"/>
            <w:r w:rsidRPr="00BD5ADE">
              <w:rPr>
                <w:lang w:val="en-US" w:eastAsia="ru-RU"/>
              </w:rPr>
              <w:t>мм</w:t>
            </w:r>
            <w:proofErr w:type="spellEnd"/>
          </w:p>
        </w:tc>
      </w:tr>
      <w:tr w:rsidR="00511C95" w:rsidRPr="00BD5ADE" w:rsidTr="00DA2FBB">
        <w:tblPrEx>
          <w:tblLook w:val="0000"/>
        </w:tblPrEx>
        <w:trPr>
          <w:trHeight w:val="189"/>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17</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Підвіска </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Ресорна, 9-ти листова </w:t>
            </w:r>
          </w:p>
        </w:tc>
      </w:tr>
      <w:tr w:rsidR="00511C95" w:rsidRPr="00BD5ADE" w:rsidTr="00DA2FBB">
        <w:tblPrEx>
          <w:tblLook w:val="0000"/>
        </w:tblPrEx>
        <w:trPr>
          <w:trHeight w:val="138"/>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18</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Шини/вісі (не менше) </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12,5/80-15,3 навантаження 3.1 т при 40 км/</w:t>
            </w:r>
            <w:proofErr w:type="spellStart"/>
            <w:r w:rsidRPr="00BD5ADE">
              <w:rPr>
                <w:lang w:eastAsia="ru-RU"/>
              </w:rPr>
              <w:t>год</w:t>
            </w:r>
            <w:proofErr w:type="spellEnd"/>
            <w:r w:rsidRPr="00BD5ADE">
              <w:rPr>
                <w:lang w:eastAsia="ru-RU"/>
              </w:rPr>
              <w:t xml:space="preserve">, </w:t>
            </w:r>
            <w:proofErr w:type="spellStart"/>
            <w:r w:rsidRPr="00BD5ADE">
              <w:rPr>
                <w:lang w:eastAsia="ru-RU"/>
              </w:rPr>
              <w:t>слойність</w:t>
            </w:r>
            <w:proofErr w:type="spellEnd"/>
            <w:r w:rsidRPr="00BD5ADE">
              <w:rPr>
                <w:lang w:eastAsia="ru-RU"/>
              </w:rPr>
              <w:t xml:space="preserve"> 16 / вісі A.D.R. D=70 (Італія, з індексом навантаження 8т на кожну), тиск в шинах 350 </w:t>
            </w:r>
            <w:proofErr w:type="spellStart"/>
            <w:r w:rsidRPr="00BD5ADE">
              <w:rPr>
                <w:lang w:eastAsia="ru-RU"/>
              </w:rPr>
              <w:t>кПа</w:t>
            </w:r>
            <w:proofErr w:type="spellEnd"/>
          </w:p>
        </w:tc>
      </w:tr>
      <w:tr w:rsidR="00511C95" w:rsidRPr="00BD5ADE" w:rsidTr="00DA2FBB">
        <w:tblPrEx>
          <w:tblLook w:val="0000"/>
        </w:tblPrEx>
        <w:trPr>
          <w:trHeight w:val="225"/>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19</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Гальмівна система </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Пневматична, на колеса передньої осі, </w:t>
            </w:r>
            <w:proofErr w:type="spellStart"/>
            <w:r w:rsidRPr="00BD5ADE">
              <w:rPr>
                <w:lang w:eastAsia="ru-RU"/>
              </w:rPr>
              <w:t>одноконтурна</w:t>
            </w:r>
            <w:proofErr w:type="spellEnd"/>
          </w:p>
        </w:tc>
      </w:tr>
      <w:tr w:rsidR="00511C95" w:rsidRPr="00BD5ADE" w:rsidTr="00DA2FBB">
        <w:tblPrEx>
          <w:tblLook w:val="0000"/>
        </w:tblPrEx>
        <w:trPr>
          <w:trHeight w:val="212"/>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20</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Кількість коліс:</w:t>
            </w:r>
          </w:p>
        </w:tc>
        <w:tc>
          <w:tcPr>
            <w:tcW w:w="3969" w:type="dxa"/>
            <w:vAlign w:val="center"/>
          </w:tcPr>
          <w:p w:rsidR="00511C95" w:rsidRPr="00BD5ADE" w:rsidRDefault="00511C95" w:rsidP="00511C95">
            <w:pPr>
              <w:tabs>
                <w:tab w:val="left" w:pos="9498"/>
              </w:tabs>
              <w:ind w:right="-142"/>
              <w:contextualSpacing/>
              <w:rPr>
                <w:lang w:eastAsia="ru-RU"/>
              </w:rPr>
            </w:pPr>
          </w:p>
        </w:tc>
      </w:tr>
      <w:tr w:rsidR="00511C95" w:rsidRPr="00BD5ADE" w:rsidTr="00DA2FBB">
        <w:tblPrEx>
          <w:tblLook w:val="0000"/>
        </w:tblPrEx>
        <w:trPr>
          <w:trHeight w:val="288"/>
        </w:trPr>
        <w:tc>
          <w:tcPr>
            <w:tcW w:w="534" w:type="dxa"/>
            <w:vAlign w:val="center"/>
          </w:tcPr>
          <w:p w:rsidR="00511C95" w:rsidRPr="00BD5ADE" w:rsidRDefault="00511C95" w:rsidP="00DA2FBB">
            <w:pPr>
              <w:tabs>
                <w:tab w:val="left" w:pos="9498"/>
              </w:tabs>
              <w:ind w:right="-142"/>
              <w:contextualSpacing/>
              <w:rPr>
                <w:lang w:eastAsia="ru-RU"/>
              </w:rPr>
            </w:pP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на передній осі (</w:t>
            </w:r>
            <w:proofErr w:type="spellStart"/>
            <w:r w:rsidRPr="00BD5ADE">
              <w:rPr>
                <w:lang w:eastAsia="ru-RU"/>
              </w:rPr>
              <w:t>шт</w:t>
            </w:r>
            <w:proofErr w:type="spellEnd"/>
            <w:r w:rsidRPr="00BD5ADE">
              <w:rPr>
                <w:lang w:eastAsia="ru-RU"/>
              </w:rPr>
              <w:t>)</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2 (6 шпильок)</w:t>
            </w:r>
          </w:p>
        </w:tc>
      </w:tr>
      <w:tr w:rsidR="00511C95" w:rsidRPr="00BD5ADE" w:rsidTr="00DA2FBB">
        <w:tblPrEx>
          <w:tblLook w:val="0000"/>
        </w:tblPrEx>
        <w:trPr>
          <w:trHeight w:val="251"/>
        </w:trPr>
        <w:tc>
          <w:tcPr>
            <w:tcW w:w="534" w:type="dxa"/>
            <w:vAlign w:val="center"/>
          </w:tcPr>
          <w:p w:rsidR="00511C95" w:rsidRPr="00BD5ADE" w:rsidRDefault="00511C95" w:rsidP="00DA2FBB">
            <w:pPr>
              <w:tabs>
                <w:tab w:val="left" w:pos="9498"/>
              </w:tabs>
              <w:ind w:right="-142"/>
              <w:contextualSpacing/>
              <w:rPr>
                <w:lang w:eastAsia="ru-RU"/>
              </w:rPr>
            </w:pP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на задній осі (</w:t>
            </w:r>
            <w:proofErr w:type="spellStart"/>
            <w:r w:rsidRPr="00BD5ADE">
              <w:rPr>
                <w:lang w:eastAsia="ru-RU"/>
              </w:rPr>
              <w:t>шт</w:t>
            </w:r>
            <w:proofErr w:type="spellEnd"/>
            <w:r w:rsidRPr="00BD5ADE">
              <w:rPr>
                <w:lang w:eastAsia="ru-RU"/>
              </w:rPr>
              <w:t>)</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2 (6 шпильок)</w:t>
            </w:r>
          </w:p>
        </w:tc>
      </w:tr>
      <w:tr w:rsidR="00511C95" w:rsidRPr="00BD5ADE" w:rsidTr="00DA2FBB">
        <w:tblPrEx>
          <w:tblLook w:val="0000"/>
        </w:tblPrEx>
        <w:trPr>
          <w:trHeight w:val="250"/>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21</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Колісна база (не менше)</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2450 мм</w:t>
            </w:r>
          </w:p>
        </w:tc>
      </w:tr>
      <w:tr w:rsidR="00DA2FBB" w:rsidRPr="00BD5ADE" w:rsidTr="00DA2FBB">
        <w:tblPrEx>
          <w:tblLook w:val="0000"/>
        </w:tblPrEx>
        <w:trPr>
          <w:trHeight w:val="300"/>
        </w:trPr>
        <w:tc>
          <w:tcPr>
            <w:tcW w:w="534" w:type="dxa"/>
            <w:vAlign w:val="center"/>
          </w:tcPr>
          <w:p w:rsidR="00DA2FBB" w:rsidRPr="00BD5ADE" w:rsidRDefault="00DA2FBB" w:rsidP="00DA2FBB">
            <w:pPr>
              <w:tabs>
                <w:tab w:val="left" w:pos="9498"/>
              </w:tabs>
              <w:ind w:right="-142"/>
              <w:contextualSpacing/>
              <w:rPr>
                <w:lang w:eastAsia="ru-RU"/>
              </w:rPr>
            </w:pPr>
            <w:r w:rsidRPr="00BD5ADE">
              <w:rPr>
                <w:lang w:eastAsia="ru-RU"/>
              </w:rPr>
              <w:t>22</w:t>
            </w:r>
          </w:p>
        </w:tc>
        <w:tc>
          <w:tcPr>
            <w:tcW w:w="5953" w:type="dxa"/>
            <w:vAlign w:val="center"/>
          </w:tcPr>
          <w:p w:rsidR="00DA2FBB" w:rsidRPr="00BD5ADE" w:rsidRDefault="00DA2FBB" w:rsidP="00511C95">
            <w:pPr>
              <w:tabs>
                <w:tab w:val="left" w:pos="9498"/>
              </w:tabs>
              <w:ind w:right="-142"/>
              <w:contextualSpacing/>
              <w:rPr>
                <w:lang w:eastAsia="ru-RU"/>
              </w:rPr>
            </w:pPr>
            <w:r w:rsidRPr="00BD5ADE">
              <w:rPr>
                <w:lang w:eastAsia="ru-RU"/>
              </w:rPr>
              <w:t xml:space="preserve">Клас трактора </w:t>
            </w:r>
          </w:p>
        </w:tc>
        <w:tc>
          <w:tcPr>
            <w:tcW w:w="3969" w:type="dxa"/>
            <w:vAlign w:val="center"/>
          </w:tcPr>
          <w:p w:rsidR="00DA2FBB" w:rsidRPr="00BD5ADE" w:rsidRDefault="00DA2FBB" w:rsidP="00511C95">
            <w:pPr>
              <w:tabs>
                <w:tab w:val="left" w:pos="9498"/>
              </w:tabs>
              <w:ind w:right="-142"/>
              <w:contextualSpacing/>
              <w:rPr>
                <w:lang w:eastAsia="ru-RU"/>
              </w:rPr>
            </w:pPr>
            <w:r w:rsidRPr="00BD5ADE">
              <w:rPr>
                <w:lang w:eastAsia="ru-RU"/>
              </w:rPr>
              <w:t xml:space="preserve">1,4 (від 80 </w:t>
            </w:r>
            <w:proofErr w:type="spellStart"/>
            <w:r w:rsidRPr="00BD5ADE">
              <w:rPr>
                <w:lang w:eastAsia="ru-RU"/>
              </w:rPr>
              <w:t>к.с</w:t>
            </w:r>
            <w:proofErr w:type="spellEnd"/>
            <w:r w:rsidRPr="00BD5ADE">
              <w:rPr>
                <w:lang w:eastAsia="ru-RU"/>
              </w:rPr>
              <w:t>.)</w:t>
            </w:r>
          </w:p>
        </w:tc>
      </w:tr>
      <w:tr w:rsidR="00511C95" w:rsidRPr="00BD5ADE" w:rsidTr="00DA2FBB">
        <w:tblPrEx>
          <w:tblLook w:val="0000"/>
        </w:tblPrEx>
        <w:trPr>
          <w:trHeight w:val="300"/>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2</w:t>
            </w:r>
            <w:r w:rsidR="00DA2FBB" w:rsidRPr="00BD5ADE">
              <w:rPr>
                <w:lang w:eastAsia="ru-RU"/>
              </w:rPr>
              <w:t>3</w:t>
            </w:r>
          </w:p>
        </w:tc>
        <w:tc>
          <w:tcPr>
            <w:tcW w:w="5953" w:type="dxa"/>
            <w:vAlign w:val="center"/>
          </w:tcPr>
          <w:p w:rsidR="00511C95" w:rsidRPr="00BD5ADE" w:rsidRDefault="00D50B3F" w:rsidP="00511C95">
            <w:pPr>
              <w:tabs>
                <w:tab w:val="left" w:pos="9498"/>
              </w:tabs>
              <w:ind w:right="-142"/>
              <w:contextualSpacing/>
              <w:rPr>
                <w:lang w:eastAsia="ru-RU"/>
              </w:rPr>
            </w:pPr>
            <w:r w:rsidRPr="00BD5ADE">
              <w:rPr>
                <w:lang w:eastAsia="ru-RU"/>
              </w:rPr>
              <w:t xml:space="preserve">Тип тягово-зчіпного пристрою трактора </w:t>
            </w:r>
          </w:p>
        </w:tc>
        <w:tc>
          <w:tcPr>
            <w:tcW w:w="3969" w:type="dxa"/>
            <w:vAlign w:val="center"/>
          </w:tcPr>
          <w:p w:rsidR="00511C95" w:rsidRPr="00BD5ADE" w:rsidRDefault="00D50B3F" w:rsidP="00511C95">
            <w:pPr>
              <w:tabs>
                <w:tab w:val="left" w:pos="9498"/>
              </w:tabs>
              <w:ind w:right="-142"/>
              <w:contextualSpacing/>
              <w:rPr>
                <w:lang w:eastAsia="ru-RU"/>
              </w:rPr>
            </w:pPr>
            <w:r w:rsidRPr="00BD5ADE">
              <w:rPr>
                <w:lang w:eastAsia="ru-RU"/>
              </w:rPr>
              <w:t>ТСУ-2/ТСУ-2В</w:t>
            </w:r>
          </w:p>
        </w:tc>
      </w:tr>
      <w:tr w:rsidR="00511C95" w:rsidRPr="00BD5ADE" w:rsidTr="00DA2FBB">
        <w:tblPrEx>
          <w:tblLook w:val="0000"/>
        </w:tblPrEx>
        <w:trPr>
          <w:trHeight w:val="312"/>
        </w:trPr>
        <w:tc>
          <w:tcPr>
            <w:tcW w:w="534" w:type="dxa"/>
            <w:vAlign w:val="center"/>
          </w:tcPr>
          <w:p w:rsidR="00511C95" w:rsidRPr="00BD5ADE" w:rsidRDefault="00D50B3F" w:rsidP="00DA2FBB">
            <w:pPr>
              <w:tabs>
                <w:tab w:val="left" w:pos="9498"/>
              </w:tabs>
              <w:ind w:right="-142"/>
              <w:contextualSpacing/>
              <w:rPr>
                <w:lang w:eastAsia="ru-RU"/>
              </w:rPr>
            </w:pPr>
            <w:r w:rsidRPr="00BD5ADE">
              <w:rPr>
                <w:lang w:eastAsia="ru-RU"/>
              </w:rPr>
              <w:t>2</w:t>
            </w:r>
            <w:r w:rsidR="00DA2FBB" w:rsidRPr="00BD5ADE">
              <w:rPr>
                <w:lang w:eastAsia="ru-RU"/>
              </w:rPr>
              <w:t>4</w:t>
            </w:r>
          </w:p>
        </w:tc>
        <w:tc>
          <w:tcPr>
            <w:tcW w:w="5953" w:type="dxa"/>
            <w:vAlign w:val="center"/>
          </w:tcPr>
          <w:p w:rsidR="00511C95" w:rsidRPr="00BD5ADE" w:rsidRDefault="00DA2FBB" w:rsidP="00511C95">
            <w:pPr>
              <w:tabs>
                <w:tab w:val="left" w:pos="9498"/>
              </w:tabs>
              <w:ind w:right="-142"/>
              <w:contextualSpacing/>
              <w:rPr>
                <w:lang w:eastAsia="ru-RU"/>
              </w:rPr>
            </w:pPr>
            <w:r w:rsidRPr="00BD5ADE">
              <w:rPr>
                <w:lang w:eastAsia="ru-RU"/>
              </w:rPr>
              <w:t xml:space="preserve">Електропроводка </w:t>
            </w:r>
          </w:p>
        </w:tc>
        <w:tc>
          <w:tcPr>
            <w:tcW w:w="3969" w:type="dxa"/>
            <w:vAlign w:val="center"/>
          </w:tcPr>
          <w:p w:rsidR="00511C95" w:rsidRPr="00BD5ADE" w:rsidRDefault="00DA2FBB" w:rsidP="00511C95">
            <w:pPr>
              <w:tabs>
                <w:tab w:val="left" w:pos="9498"/>
              </w:tabs>
              <w:ind w:right="-142"/>
              <w:contextualSpacing/>
              <w:rPr>
                <w:lang w:eastAsia="ru-RU"/>
              </w:rPr>
            </w:pPr>
            <w:r w:rsidRPr="00BD5ADE">
              <w:rPr>
                <w:lang w:eastAsia="ru-RU"/>
              </w:rPr>
              <w:t>12v</w:t>
            </w:r>
          </w:p>
        </w:tc>
      </w:tr>
      <w:tr w:rsidR="00511C95" w:rsidRPr="00BD5ADE" w:rsidTr="00DA2FBB">
        <w:tblPrEx>
          <w:tblLook w:val="0000"/>
        </w:tblPrEx>
        <w:trPr>
          <w:trHeight w:val="188"/>
        </w:trPr>
        <w:tc>
          <w:tcPr>
            <w:tcW w:w="534" w:type="dxa"/>
            <w:vAlign w:val="center"/>
          </w:tcPr>
          <w:p w:rsidR="00511C95" w:rsidRPr="00BD5ADE" w:rsidRDefault="00DA2FBB" w:rsidP="00DA2FBB">
            <w:pPr>
              <w:tabs>
                <w:tab w:val="left" w:pos="9498"/>
              </w:tabs>
              <w:ind w:right="-142"/>
              <w:contextualSpacing/>
              <w:rPr>
                <w:lang w:eastAsia="ru-RU"/>
              </w:rPr>
            </w:pPr>
            <w:r w:rsidRPr="00BD5ADE">
              <w:rPr>
                <w:lang w:eastAsia="ru-RU"/>
              </w:rPr>
              <w:t>25</w:t>
            </w:r>
          </w:p>
        </w:tc>
        <w:tc>
          <w:tcPr>
            <w:tcW w:w="5953" w:type="dxa"/>
            <w:vAlign w:val="center"/>
          </w:tcPr>
          <w:p w:rsidR="00511C95" w:rsidRPr="00BD5ADE" w:rsidRDefault="00DA2FBB" w:rsidP="00511C95">
            <w:pPr>
              <w:tabs>
                <w:tab w:val="left" w:pos="9498"/>
              </w:tabs>
              <w:ind w:right="-142"/>
              <w:contextualSpacing/>
              <w:rPr>
                <w:lang w:eastAsia="ru-RU"/>
              </w:rPr>
            </w:pPr>
            <w:r w:rsidRPr="00BD5ADE">
              <w:rPr>
                <w:lang w:eastAsia="ru-RU"/>
              </w:rPr>
              <w:t xml:space="preserve">Бортова система (обов’язково) </w:t>
            </w:r>
          </w:p>
        </w:tc>
        <w:tc>
          <w:tcPr>
            <w:tcW w:w="3969" w:type="dxa"/>
            <w:vAlign w:val="center"/>
          </w:tcPr>
          <w:p w:rsidR="00511C95" w:rsidRPr="00BD5ADE" w:rsidRDefault="00DA2FBB" w:rsidP="00511C95">
            <w:pPr>
              <w:tabs>
                <w:tab w:val="left" w:pos="9498"/>
              </w:tabs>
              <w:ind w:right="-142"/>
              <w:contextualSpacing/>
              <w:rPr>
                <w:lang w:eastAsia="ru-RU"/>
              </w:rPr>
            </w:pPr>
            <w:r w:rsidRPr="00BD5ADE">
              <w:rPr>
                <w:lang w:eastAsia="ru-RU"/>
              </w:rPr>
              <w:t xml:space="preserve">Борти відкриваються зверху вниз для навантаження причепа вручну (комунального типу), </w:t>
            </w:r>
            <w:proofErr w:type="spellStart"/>
            <w:r w:rsidRPr="00BD5ADE">
              <w:rPr>
                <w:lang w:eastAsia="ru-RU"/>
              </w:rPr>
              <w:t>з’</w:t>
            </w:r>
            <w:r w:rsidRPr="00BD5ADE">
              <w:rPr>
                <w:lang w:val="ru-RU" w:eastAsia="ru-RU"/>
              </w:rPr>
              <w:t>ємні</w:t>
            </w:r>
            <w:proofErr w:type="spellEnd"/>
            <w:r w:rsidRPr="00BD5ADE">
              <w:rPr>
                <w:lang w:val="ru-RU" w:eastAsia="ru-RU"/>
              </w:rPr>
              <w:t xml:space="preserve"> по кругу</w:t>
            </w:r>
          </w:p>
        </w:tc>
      </w:tr>
      <w:tr w:rsidR="00511C95" w:rsidRPr="00BD5ADE" w:rsidTr="00DA2FBB">
        <w:tblPrEx>
          <w:tblLook w:val="0000"/>
        </w:tblPrEx>
        <w:trPr>
          <w:trHeight w:val="237"/>
        </w:trPr>
        <w:tc>
          <w:tcPr>
            <w:tcW w:w="534" w:type="dxa"/>
            <w:vAlign w:val="center"/>
          </w:tcPr>
          <w:p w:rsidR="00511C95" w:rsidRPr="00BD5ADE" w:rsidRDefault="00DA2FBB" w:rsidP="00DA2FBB">
            <w:pPr>
              <w:tabs>
                <w:tab w:val="left" w:pos="9498"/>
              </w:tabs>
              <w:ind w:right="-142"/>
              <w:contextualSpacing/>
              <w:rPr>
                <w:lang w:eastAsia="ru-RU"/>
              </w:rPr>
            </w:pPr>
            <w:r w:rsidRPr="00BD5ADE">
              <w:rPr>
                <w:lang w:eastAsia="ru-RU"/>
              </w:rPr>
              <w:t>26</w:t>
            </w:r>
          </w:p>
        </w:tc>
        <w:tc>
          <w:tcPr>
            <w:tcW w:w="5953" w:type="dxa"/>
            <w:vAlign w:val="center"/>
          </w:tcPr>
          <w:p w:rsidR="00511C95" w:rsidRPr="00BD5ADE" w:rsidRDefault="00DA2FBB" w:rsidP="00511C95">
            <w:pPr>
              <w:tabs>
                <w:tab w:val="left" w:pos="9498"/>
              </w:tabs>
              <w:ind w:right="-142"/>
              <w:contextualSpacing/>
              <w:rPr>
                <w:lang w:eastAsia="ru-RU"/>
              </w:rPr>
            </w:pPr>
            <w:r w:rsidRPr="00BD5ADE">
              <w:rPr>
                <w:lang w:eastAsia="ru-RU"/>
              </w:rPr>
              <w:t>Товщина металу, мм (днища/бортів) (не менше)</w:t>
            </w:r>
          </w:p>
        </w:tc>
        <w:tc>
          <w:tcPr>
            <w:tcW w:w="3969" w:type="dxa"/>
            <w:vAlign w:val="center"/>
          </w:tcPr>
          <w:p w:rsidR="00511C95" w:rsidRPr="00BD5ADE" w:rsidRDefault="00DA2FBB" w:rsidP="00511C95">
            <w:pPr>
              <w:tabs>
                <w:tab w:val="left" w:pos="9498"/>
              </w:tabs>
              <w:ind w:right="-142"/>
              <w:contextualSpacing/>
              <w:rPr>
                <w:lang w:eastAsia="ru-RU"/>
              </w:rPr>
            </w:pPr>
            <w:r w:rsidRPr="00BD5ADE">
              <w:rPr>
                <w:lang w:eastAsia="ru-RU"/>
              </w:rPr>
              <w:t>2/2</w:t>
            </w:r>
          </w:p>
        </w:tc>
      </w:tr>
    </w:tbl>
    <w:p w:rsidR="00381B46" w:rsidRPr="00BD5ADE" w:rsidRDefault="00381B46" w:rsidP="00B11BF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exact"/>
        <w:ind w:left="119" w:firstLine="0"/>
        <w:rPr>
          <w:color w:val="000000"/>
        </w:rPr>
      </w:pPr>
      <w:r w:rsidRPr="00BD5ADE">
        <w:rPr>
          <w:color w:val="000000"/>
        </w:rPr>
        <w:t xml:space="preserve">    </w:t>
      </w:r>
    </w:p>
    <w:p w:rsidR="00511C95" w:rsidRDefault="00511C95" w:rsidP="00DF3CB0">
      <w:pPr>
        <w:pStyle w:val="Heading1"/>
        <w:tabs>
          <w:tab w:val="left" w:pos="971"/>
        </w:tabs>
        <w:spacing w:before="3" w:line="250" w:lineRule="exact"/>
        <w:ind w:hanging="248"/>
        <w:jc w:val="left"/>
        <w:rPr>
          <w:color w:val="000000" w:themeColor="text1"/>
          <w:lang w:val="ru-RU"/>
        </w:rPr>
      </w:pPr>
    </w:p>
    <w:p w:rsidR="00DF3CB0" w:rsidRPr="00881F67" w:rsidRDefault="00E10ED7" w:rsidP="00DF3CB0">
      <w:pPr>
        <w:pStyle w:val="Heading1"/>
        <w:numPr>
          <w:ilvl w:val="0"/>
          <w:numId w:val="4"/>
        </w:numPr>
        <w:tabs>
          <w:tab w:val="left" w:pos="971"/>
        </w:tabs>
        <w:spacing w:before="3" w:line="250" w:lineRule="exact"/>
        <w:jc w:val="left"/>
        <w:rPr>
          <w:color w:val="000000" w:themeColor="text1"/>
        </w:rPr>
      </w:pPr>
      <w:r w:rsidRPr="00881F67">
        <w:rPr>
          <w:color w:val="000000" w:themeColor="text1"/>
        </w:rPr>
        <w:lastRenderedPageBreak/>
        <w:t xml:space="preserve">Порядок оплати: </w:t>
      </w:r>
      <w:r w:rsidR="00B7324C" w:rsidRPr="00881F67">
        <w:rPr>
          <w:b w:val="0"/>
          <w:color w:val="000000" w:themeColor="text1"/>
        </w:rPr>
        <w:t>Розрахунки</w:t>
      </w:r>
      <w:r w:rsidRPr="00881F67">
        <w:rPr>
          <w:b w:val="0"/>
          <w:color w:val="000000" w:themeColor="text1"/>
        </w:rPr>
        <w:t xml:space="preserve"> за</w:t>
      </w:r>
      <w:r w:rsidR="00B7324C" w:rsidRPr="00881F67">
        <w:rPr>
          <w:b w:val="0"/>
          <w:color w:val="000000" w:themeColor="text1"/>
        </w:rPr>
        <w:t xml:space="preserve"> отриманий</w:t>
      </w:r>
      <w:r w:rsidRPr="00881F67">
        <w:rPr>
          <w:b w:val="0"/>
          <w:color w:val="000000" w:themeColor="text1"/>
        </w:rPr>
        <w:t xml:space="preserve"> Товар здійснюється </w:t>
      </w:r>
      <w:r w:rsidR="00B7324C" w:rsidRPr="00881F67">
        <w:rPr>
          <w:b w:val="0"/>
          <w:color w:val="000000" w:themeColor="text1"/>
        </w:rPr>
        <w:t xml:space="preserve">після отримання товару в національній валюті України – гривня,  протягом 20 (двадцяти) банківських днів після підписання сторонами видаткової накладної на поставку товару </w:t>
      </w:r>
      <w:r w:rsidRPr="00881F67">
        <w:rPr>
          <w:b w:val="0"/>
          <w:color w:val="000000" w:themeColor="text1"/>
        </w:rPr>
        <w:t>у безготівковій формі за рахунок місцевих коштів в межах відповідних бюджетних асигнувань, передбачених на 2024 рік.</w:t>
      </w:r>
      <w:r w:rsidR="00B7324C" w:rsidRPr="00881F67">
        <w:rPr>
          <w:b w:val="0"/>
          <w:color w:val="000000" w:themeColor="text1"/>
        </w:rPr>
        <w:t xml:space="preserve"> </w:t>
      </w:r>
    </w:p>
    <w:sectPr w:rsidR="00DF3CB0" w:rsidRPr="00881F67" w:rsidSect="00EA2E66">
      <w:type w:val="continuous"/>
      <w:pgSz w:w="11910" w:h="16840"/>
      <w:pgMar w:top="851" w:right="4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6484A"/>
    <w:multiLevelType w:val="hybridMultilevel"/>
    <w:tmpl w:val="AF7A63F4"/>
    <w:lvl w:ilvl="0" w:tplc="228CAD10">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59765A49"/>
    <w:multiLevelType w:val="multilevel"/>
    <w:tmpl w:val="E64A2014"/>
    <w:lvl w:ilvl="0">
      <w:start w:val="1"/>
      <w:numFmt w:val="decimal"/>
      <w:lvlText w:val="%1."/>
      <w:lvlJc w:val="left"/>
      <w:pPr>
        <w:tabs>
          <w:tab w:val="num" w:pos="0"/>
        </w:tabs>
        <w:ind w:left="1778" w:hanging="360"/>
      </w:pPr>
      <w:rPr>
        <w:rFonts w:ascii="Times New Roman" w:hAnsi="Times New Roman" w:cs="Times New Roman"/>
        <w:b/>
      </w:rPr>
    </w:lvl>
    <w:lvl w:ilvl="1">
      <w:start w:val="1"/>
      <w:numFmt w:val="decimal"/>
      <w:lvlText w:val="%1.%2."/>
      <w:lvlJc w:val="left"/>
      <w:pPr>
        <w:tabs>
          <w:tab w:val="num" w:pos="0"/>
        </w:tabs>
        <w:ind w:left="1035" w:hanging="468"/>
      </w:pPr>
      <w:rPr>
        <w:b w:val="0"/>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nsid w:val="64FF49A3"/>
    <w:multiLevelType w:val="hybridMultilevel"/>
    <w:tmpl w:val="C98C879A"/>
    <w:lvl w:ilvl="0" w:tplc="81C03562">
      <w:start w:val="1"/>
      <w:numFmt w:val="decimal"/>
      <w:lvlText w:val="%1."/>
      <w:lvlJc w:val="left"/>
      <w:pPr>
        <w:ind w:left="118" w:hanging="428"/>
      </w:pPr>
      <w:rPr>
        <w:rFonts w:ascii="Times New Roman" w:eastAsia="Times New Roman" w:hAnsi="Times New Roman" w:cs="Times New Roman" w:hint="default"/>
        <w:b/>
        <w:bCs/>
        <w:w w:val="100"/>
        <w:sz w:val="22"/>
        <w:szCs w:val="22"/>
        <w:lang w:val="uk-UA" w:eastAsia="en-US" w:bidi="ar-SA"/>
      </w:rPr>
    </w:lvl>
    <w:lvl w:ilvl="1" w:tplc="3ABC98BC">
      <w:numFmt w:val="bullet"/>
      <w:lvlText w:val="•"/>
      <w:lvlJc w:val="left"/>
      <w:pPr>
        <w:ind w:left="1124" w:hanging="428"/>
      </w:pPr>
      <w:rPr>
        <w:rFonts w:hint="default"/>
        <w:lang w:val="uk-UA" w:eastAsia="en-US" w:bidi="ar-SA"/>
      </w:rPr>
    </w:lvl>
    <w:lvl w:ilvl="2" w:tplc="E4B0BD74">
      <w:numFmt w:val="bullet"/>
      <w:lvlText w:val="•"/>
      <w:lvlJc w:val="left"/>
      <w:pPr>
        <w:ind w:left="2129" w:hanging="428"/>
      </w:pPr>
      <w:rPr>
        <w:rFonts w:hint="default"/>
        <w:lang w:val="uk-UA" w:eastAsia="en-US" w:bidi="ar-SA"/>
      </w:rPr>
    </w:lvl>
    <w:lvl w:ilvl="3" w:tplc="BDAA9B00">
      <w:numFmt w:val="bullet"/>
      <w:lvlText w:val="•"/>
      <w:lvlJc w:val="left"/>
      <w:pPr>
        <w:ind w:left="3133" w:hanging="428"/>
      </w:pPr>
      <w:rPr>
        <w:rFonts w:hint="default"/>
        <w:lang w:val="uk-UA" w:eastAsia="en-US" w:bidi="ar-SA"/>
      </w:rPr>
    </w:lvl>
    <w:lvl w:ilvl="4" w:tplc="CBF2A1F2">
      <w:numFmt w:val="bullet"/>
      <w:lvlText w:val="•"/>
      <w:lvlJc w:val="left"/>
      <w:pPr>
        <w:ind w:left="4138" w:hanging="428"/>
      </w:pPr>
      <w:rPr>
        <w:rFonts w:hint="default"/>
        <w:lang w:val="uk-UA" w:eastAsia="en-US" w:bidi="ar-SA"/>
      </w:rPr>
    </w:lvl>
    <w:lvl w:ilvl="5" w:tplc="2AF0BA36">
      <w:numFmt w:val="bullet"/>
      <w:lvlText w:val="•"/>
      <w:lvlJc w:val="left"/>
      <w:pPr>
        <w:ind w:left="5143" w:hanging="428"/>
      </w:pPr>
      <w:rPr>
        <w:rFonts w:hint="default"/>
        <w:lang w:val="uk-UA" w:eastAsia="en-US" w:bidi="ar-SA"/>
      </w:rPr>
    </w:lvl>
    <w:lvl w:ilvl="6" w:tplc="4FEA409A">
      <w:numFmt w:val="bullet"/>
      <w:lvlText w:val="•"/>
      <w:lvlJc w:val="left"/>
      <w:pPr>
        <w:ind w:left="6147" w:hanging="428"/>
      </w:pPr>
      <w:rPr>
        <w:rFonts w:hint="default"/>
        <w:lang w:val="uk-UA" w:eastAsia="en-US" w:bidi="ar-SA"/>
      </w:rPr>
    </w:lvl>
    <w:lvl w:ilvl="7" w:tplc="9DDCA160">
      <w:numFmt w:val="bullet"/>
      <w:lvlText w:val="•"/>
      <w:lvlJc w:val="left"/>
      <w:pPr>
        <w:ind w:left="7152" w:hanging="428"/>
      </w:pPr>
      <w:rPr>
        <w:rFonts w:hint="default"/>
        <w:lang w:val="uk-UA" w:eastAsia="en-US" w:bidi="ar-SA"/>
      </w:rPr>
    </w:lvl>
    <w:lvl w:ilvl="8" w:tplc="6A12D3E0">
      <w:numFmt w:val="bullet"/>
      <w:lvlText w:val="•"/>
      <w:lvlJc w:val="left"/>
      <w:pPr>
        <w:ind w:left="8157" w:hanging="428"/>
      </w:pPr>
      <w:rPr>
        <w:rFonts w:hint="default"/>
        <w:lang w:val="uk-UA" w:eastAsia="en-US" w:bidi="ar-SA"/>
      </w:rPr>
    </w:lvl>
  </w:abstractNum>
  <w:abstractNum w:abstractNumId="3">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B01A79"/>
    <w:multiLevelType w:val="hybridMultilevel"/>
    <w:tmpl w:val="99967D92"/>
    <w:lvl w:ilvl="0" w:tplc="4678EECC">
      <w:start w:val="1"/>
      <w:numFmt w:val="decimal"/>
      <w:lvlText w:val="%1."/>
      <w:lvlJc w:val="left"/>
      <w:pPr>
        <w:ind w:left="608" w:hanging="360"/>
      </w:pPr>
      <w:rPr>
        <w:rFonts w:hint="default"/>
      </w:rPr>
    </w:lvl>
    <w:lvl w:ilvl="1" w:tplc="04190019" w:tentative="1">
      <w:start w:val="1"/>
      <w:numFmt w:val="lowerLetter"/>
      <w:lvlText w:val="%2."/>
      <w:lvlJc w:val="left"/>
      <w:pPr>
        <w:ind w:left="1328" w:hanging="360"/>
      </w:pPr>
    </w:lvl>
    <w:lvl w:ilvl="2" w:tplc="0419001B" w:tentative="1">
      <w:start w:val="1"/>
      <w:numFmt w:val="lowerRoman"/>
      <w:lvlText w:val="%3."/>
      <w:lvlJc w:val="right"/>
      <w:pPr>
        <w:ind w:left="2048" w:hanging="180"/>
      </w:pPr>
    </w:lvl>
    <w:lvl w:ilvl="3" w:tplc="0419000F" w:tentative="1">
      <w:start w:val="1"/>
      <w:numFmt w:val="decimal"/>
      <w:lvlText w:val="%4."/>
      <w:lvlJc w:val="left"/>
      <w:pPr>
        <w:ind w:left="2768" w:hanging="360"/>
      </w:pPr>
    </w:lvl>
    <w:lvl w:ilvl="4" w:tplc="04190019" w:tentative="1">
      <w:start w:val="1"/>
      <w:numFmt w:val="lowerLetter"/>
      <w:lvlText w:val="%5."/>
      <w:lvlJc w:val="left"/>
      <w:pPr>
        <w:ind w:left="3488" w:hanging="360"/>
      </w:pPr>
    </w:lvl>
    <w:lvl w:ilvl="5" w:tplc="0419001B" w:tentative="1">
      <w:start w:val="1"/>
      <w:numFmt w:val="lowerRoman"/>
      <w:lvlText w:val="%6."/>
      <w:lvlJc w:val="right"/>
      <w:pPr>
        <w:ind w:left="4208" w:hanging="180"/>
      </w:pPr>
    </w:lvl>
    <w:lvl w:ilvl="6" w:tplc="0419000F" w:tentative="1">
      <w:start w:val="1"/>
      <w:numFmt w:val="decimal"/>
      <w:lvlText w:val="%7."/>
      <w:lvlJc w:val="left"/>
      <w:pPr>
        <w:ind w:left="4928" w:hanging="360"/>
      </w:pPr>
    </w:lvl>
    <w:lvl w:ilvl="7" w:tplc="04190019" w:tentative="1">
      <w:start w:val="1"/>
      <w:numFmt w:val="lowerLetter"/>
      <w:lvlText w:val="%8."/>
      <w:lvlJc w:val="left"/>
      <w:pPr>
        <w:ind w:left="5648" w:hanging="360"/>
      </w:pPr>
    </w:lvl>
    <w:lvl w:ilvl="8" w:tplc="0419001B" w:tentative="1">
      <w:start w:val="1"/>
      <w:numFmt w:val="lowerRoman"/>
      <w:lvlText w:val="%9."/>
      <w:lvlJc w:val="right"/>
      <w:pPr>
        <w:ind w:left="6368" w:hanging="180"/>
      </w:pPr>
    </w:lvl>
  </w:abstractNum>
  <w:num w:numId="1">
    <w:abstractNumId w:val="2"/>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E590B"/>
    <w:rsid w:val="00020F26"/>
    <w:rsid w:val="00033EE8"/>
    <w:rsid w:val="00042F48"/>
    <w:rsid w:val="0007022E"/>
    <w:rsid w:val="00096717"/>
    <w:rsid w:val="000F2A2E"/>
    <w:rsid w:val="00117E38"/>
    <w:rsid w:val="001A3498"/>
    <w:rsid w:val="001C4229"/>
    <w:rsid w:val="00253027"/>
    <w:rsid w:val="002B4376"/>
    <w:rsid w:val="0033482F"/>
    <w:rsid w:val="00381B46"/>
    <w:rsid w:val="003E590B"/>
    <w:rsid w:val="0048191E"/>
    <w:rsid w:val="00496187"/>
    <w:rsid w:val="004C5551"/>
    <w:rsid w:val="005061D7"/>
    <w:rsid w:val="00511C95"/>
    <w:rsid w:val="005460CD"/>
    <w:rsid w:val="005B5EC0"/>
    <w:rsid w:val="00627763"/>
    <w:rsid w:val="00642999"/>
    <w:rsid w:val="006F1E8C"/>
    <w:rsid w:val="006F1EC0"/>
    <w:rsid w:val="00751FDD"/>
    <w:rsid w:val="0075251E"/>
    <w:rsid w:val="007655C4"/>
    <w:rsid w:val="00881F67"/>
    <w:rsid w:val="008A1801"/>
    <w:rsid w:val="00905F8C"/>
    <w:rsid w:val="00912C20"/>
    <w:rsid w:val="009176DE"/>
    <w:rsid w:val="009250DF"/>
    <w:rsid w:val="00947A76"/>
    <w:rsid w:val="0095175E"/>
    <w:rsid w:val="009C4478"/>
    <w:rsid w:val="009D0E6A"/>
    <w:rsid w:val="009E4371"/>
    <w:rsid w:val="00A35E4B"/>
    <w:rsid w:val="00A71484"/>
    <w:rsid w:val="00A7791F"/>
    <w:rsid w:val="00A94A1B"/>
    <w:rsid w:val="00B11BFF"/>
    <w:rsid w:val="00B7324C"/>
    <w:rsid w:val="00BC70CA"/>
    <w:rsid w:val="00BD5ADE"/>
    <w:rsid w:val="00BE7896"/>
    <w:rsid w:val="00BF7387"/>
    <w:rsid w:val="00C80FF5"/>
    <w:rsid w:val="00C92908"/>
    <w:rsid w:val="00CC5102"/>
    <w:rsid w:val="00CC5517"/>
    <w:rsid w:val="00D1121A"/>
    <w:rsid w:val="00D50B3F"/>
    <w:rsid w:val="00D6468B"/>
    <w:rsid w:val="00DA2FBB"/>
    <w:rsid w:val="00DD6E19"/>
    <w:rsid w:val="00DF3CB0"/>
    <w:rsid w:val="00E10ED7"/>
    <w:rsid w:val="00E874E6"/>
    <w:rsid w:val="00E970EF"/>
    <w:rsid w:val="00EA2E66"/>
    <w:rsid w:val="00EC65D2"/>
    <w:rsid w:val="00F9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590B"/>
    <w:rPr>
      <w:rFonts w:ascii="Times New Roman" w:eastAsia="Times New Roman" w:hAnsi="Times New Roman" w:cs="Times New Roman"/>
      <w:lang w:val="uk-UA"/>
    </w:rPr>
  </w:style>
  <w:style w:type="paragraph" w:styleId="1">
    <w:name w:val="heading 1"/>
    <w:basedOn w:val="a"/>
    <w:link w:val="10"/>
    <w:uiPriority w:val="9"/>
    <w:qFormat/>
    <w:rsid w:val="00E970EF"/>
    <w:pPr>
      <w:widowControl/>
      <w:autoSpaceDE/>
      <w:autoSpaceDN/>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590B"/>
    <w:tblPr>
      <w:tblInd w:w="0" w:type="dxa"/>
      <w:tblCellMar>
        <w:top w:w="0" w:type="dxa"/>
        <w:left w:w="0" w:type="dxa"/>
        <w:bottom w:w="0" w:type="dxa"/>
        <w:right w:w="0" w:type="dxa"/>
      </w:tblCellMar>
    </w:tblPr>
  </w:style>
  <w:style w:type="paragraph" w:styleId="a3">
    <w:name w:val="Body Text"/>
    <w:basedOn w:val="a"/>
    <w:uiPriority w:val="1"/>
    <w:qFormat/>
    <w:rsid w:val="003E590B"/>
    <w:pPr>
      <w:ind w:left="118"/>
      <w:jc w:val="both"/>
    </w:pPr>
  </w:style>
  <w:style w:type="paragraph" w:customStyle="1" w:styleId="Heading1">
    <w:name w:val="Heading 1"/>
    <w:basedOn w:val="a"/>
    <w:uiPriority w:val="1"/>
    <w:qFormat/>
    <w:rsid w:val="003E590B"/>
    <w:pPr>
      <w:spacing w:before="2" w:line="251" w:lineRule="exact"/>
      <w:ind w:left="248" w:hanging="428"/>
      <w:jc w:val="both"/>
      <w:outlineLvl w:val="1"/>
    </w:pPr>
    <w:rPr>
      <w:b/>
      <w:bCs/>
    </w:rPr>
  </w:style>
  <w:style w:type="paragraph" w:styleId="a4">
    <w:name w:val="List Paragraph"/>
    <w:basedOn w:val="a"/>
    <w:uiPriority w:val="34"/>
    <w:qFormat/>
    <w:rsid w:val="003E590B"/>
    <w:pPr>
      <w:ind w:left="118" w:firstLine="424"/>
      <w:jc w:val="both"/>
    </w:pPr>
  </w:style>
  <w:style w:type="paragraph" w:customStyle="1" w:styleId="TableParagraph">
    <w:name w:val="Table Paragraph"/>
    <w:basedOn w:val="a"/>
    <w:uiPriority w:val="1"/>
    <w:qFormat/>
    <w:rsid w:val="003E590B"/>
  </w:style>
  <w:style w:type="character" w:customStyle="1" w:styleId="10">
    <w:name w:val="Заголовок 1 Знак"/>
    <w:basedOn w:val="a0"/>
    <w:link w:val="1"/>
    <w:uiPriority w:val="9"/>
    <w:rsid w:val="00E970EF"/>
    <w:rPr>
      <w:rFonts w:ascii="Times New Roman" w:eastAsia="Times New Roman" w:hAnsi="Times New Roman" w:cs="Times New Roman"/>
      <w:b/>
      <w:bCs/>
      <w:kern w:val="36"/>
      <w:sz w:val="48"/>
      <w:szCs w:val="48"/>
      <w:lang w:val="ru-RU" w:eastAsia="ru-RU"/>
    </w:rPr>
  </w:style>
  <w:style w:type="character" w:styleId="a5">
    <w:name w:val="Hyperlink"/>
    <w:basedOn w:val="a0"/>
    <w:uiPriority w:val="99"/>
    <w:unhideWhenUsed/>
    <w:rsid w:val="00381B46"/>
    <w:rPr>
      <w:color w:val="0000FF" w:themeColor="hyperlink"/>
      <w:u w:val="single"/>
    </w:rPr>
  </w:style>
  <w:style w:type="character" w:customStyle="1" w:styleId="zk-buttontext">
    <w:name w:val="zk-button__text"/>
    <w:basedOn w:val="a0"/>
    <w:rsid w:val="00905F8C"/>
  </w:style>
  <w:style w:type="character" w:customStyle="1" w:styleId="b-tagtext">
    <w:name w:val="b-tag__text"/>
    <w:basedOn w:val="a0"/>
    <w:rsid w:val="00905F8C"/>
  </w:style>
  <w:style w:type="paragraph" w:styleId="a6">
    <w:name w:val="No Spacing"/>
    <w:link w:val="a7"/>
    <w:uiPriority w:val="1"/>
    <w:qFormat/>
    <w:rsid w:val="00905F8C"/>
    <w:pPr>
      <w:widowControl/>
      <w:autoSpaceDE/>
      <w:autoSpaceDN/>
    </w:pPr>
    <w:rPr>
      <w:rFonts w:ascii="Calibri" w:eastAsia="Calibri" w:hAnsi="Calibri" w:cs="Calibri"/>
      <w:lang w:val="uk-UA"/>
    </w:rPr>
  </w:style>
  <w:style w:type="paragraph" w:styleId="a8">
    <w:name w:val="Normal (Web)"/>
    <w:aliases w:val="Обычный (веб) Знак,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5 Знак"/>
    <w:basedOn w:val="a"/>
    <w:link w:val="11"/>
    <w:uiPriority w:val="99"/>
    <w:unhideWhenUsed/>
    <w:qFormat/>
    <w:rsid w:val="00905F8C"/>
    <w:pPr>
      <w:widowControl/>
      <w:autoSpaceDE/>
      <w:autoSpaceDN/>
      <w:spacing w:before="100" w:beforeAutospacing="1" w:after="100" w:afterAutospacing="1"/>
    </w:pPr>
    <w:rPr>
      <w:sz w:val="24"/>
      <w:szCs w:val="24"/>
      <w:lang w:val="ru-RU" w:eastAsia="ru-RU"/>
    </w:rPr>
  </w:style>
  <w:style w:type="character" w:customStyle="1" w:styleId="11">
    <w:name w:val="Обычный (веб) Знак1"/>
    <w:aliases w:val="Обычный (веб) Знак Знак,Обычный (Web) Знак,Обычный (Web) Знак Знак Знак Знак1,Обычный (Web) Знак Знак Знак Знак Знак Знак Знак,Обычный (Web) Знак Знак Знак Знак Знак,Знак5 Знак Знак"/>
    <w:link w:val="a8"/>
    <w:qFormat/>
    <w:locked/>
    <w:rsid w:val="00905F8C"/>
    <w:rPr>
      <w:rFonts w:ascii="Times New Roman" w:eastAsia="Times New Roman" w:hAnsi="Times New Roman" w:cs="Times New Roman"/>
      <w:sz w:val="24"/>
      <w:szCs w:val="24"/>
      <w:lang w:val="ru-RU" w:eastAsia="ru-RU"/>
    </w:rPr>
  </w:style>
  <w:style w:type="character" w:customStyle="1" w:styleId="a7">
    <w:name w:val="Без интервала Знак"/>
    <w:link w:val="a6"/>
    <w:uiPriority w:val="1"/>
    <w:qFormat/>
    <w:locked/>
    <w:rsid w:val="00905F8C"/>
    <w:rPr>
      <w:rFonts w:ascii="Calibri" w:eastAsia="Calibri" w:hAnsi="Calibri" w:cs="Calibri"/>
      <w:lang w:val="uk-UA"/>
    </w:rPr>
  </w:style>
</w:styles>
</file>

<file path=word/webSettings.xml><?xml version="1.0" encoding="utf-8"?>
<w:webSettings xmlns:r="http://schemas.openxmlformats.org/officeDocument/2006/relationships" xmlns:w="http://schemas.openxmlformats.org/wordprocessingml/2006/main">
  <w:divs>
    <w:div w:id="1355688431">
      <w:bodyDiv w:val="1"/>
      <w:marLeft w:val="0"/>
      <w:marRight w:val="0"/>
      <w:marTop w:val="0"/>
      <w:marBottom w:val="0"/>
      <w:divBdr>
        <w:top w:val="none" w:sz="0" w:space="0" w:color="auto"/>
        <w:left w:val="none" w:sz="0" w:space="0" w:color="auto"/>
        <w:bottom w:val="none" w:sz="0" w:space="0" w:color="auto"/>
        <w:right w:val="none" w:sz="0" w:space="0" w:color="auto"/>
      </w:divBdr>
    </w:div>
    <w:div w:id="2057579511">
      <w:bodyDiv w:val="1"/>
      <w:marLeft w:val="0"/>
      <w:marRight w:val="0"/>
      <w:marTop w:val="0"/>
      <w:marBottom w:val="0"/>
      <w:divBdr>
        <w:top w:val="none" w:sz="0" w:space="0" w:color="auto"/>
        <w:left w:val="none" w:sz="0" w:space="0" w:color="auto"/>
        <w:bottom w:val="none" w:sz="0" w:space="0" w:color="auto"/>
        <w:right w:val="none" w:sz="0" w:space="0" w:color="auto"/>
      </w:divBdr>
      <w:divsChild>
        <w:div w:id="1860507623">
          <w:marLeft w:val="0"/>
          <w:marRight w:val="0"/>
          <w:marTop w:val="0"/>
          <w:marBottom w:val="0"/>
          <w:divBdr>
            <w:top w:val="none" w:sz="0" w:space="0" w:color="auto"/>
            <w:left w:val="none" w:sz="0" w:space="0" w:color="auto"/>
            <w:bottom w:val="none" w:sz="0" w:space="0" w:color="auto"/>
            <w:right w:val="none" w:sz="0" w:space="0" w:color="auto"/>
          </w:divBdr>
          <w:divsChild>
            <w:div w:id="15000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Ivanna</dc:creator>
  <cp:lastModifiedBy>Пользователь</cp:lastModifiedBy>
  <cp:revision>21</cp:revision>
  <dcterms:created xsi:type="dcterms:W3CDTF">2023-09-19T13:43:00Z</dcterms:created>
  <dcterms:modified xsi:type="dcterms:W3CDTF">2024-05-10T07:09:00Z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2023-09-19T00:00:00Z</vt:filetime>
  </property>
</Properties>
</file>